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61D" w:rsidRPr="002A7B18" w:rsidRDefault="007D161D" w:rsidP="007D161D">
      <w:pPr>
        <w:jc w:val="center"/>
        <w:rPr>
          <w:b/>
          <w:u w:val="single"/>
          <w:lang w:val="uk-UA"/>
        </w:rPr>
      </w:pPr>
      <w:r w:rsidRPr="002A7B18">
        <w:rPr>
          <w:b/>
          <w:u w:val="single"/>
          <w:lang w:val="uk-UA"/>
        </w:rPr>
        <w:t>ПОВІДОМЛЕННЯ</w:t>
      </w:r>
    </w:p>
    <w:p w:rsidR="008E0DB3" w:rsidRDefault="007D161D" w:rsidP="007D161D">
      <w:pPr>
        <w:jc w:val="center"/>
        <w:rPr>
          <w:b/>
          <w:sz w:val="24"/>
          <w:szCs w:val="24"/>
          <w:lang w:val="uk-UA"/>
        </w:rPr>
      </w:pPr>
      <w:r>
        <w:rPr>
          <w:b/>
          <w:sz w:val="24"/>
          <w:szCs w:val="24"/>
          <w:lang w:val="uk-UA"/>
        </w:rPr>
        <w:t>про проведення річних з</w:t>
      </w:r>
      <w:r w:rsidRPr="002A7B18">
        <w:rPr>
          <w:b/>
          <w:sz w:val="24"/>
          <w:szCs w:val="24"/>
          <w:lang w:val="uk-UA"/>
        </w:rPr>
        <w:t>агальних зборів акціонерів</w:t>
      </w:r>
    </w:p>
    <w:p w:rsidR="007D161D" w:rsidRDefault="007D161D" w:rsidP="007D161D">
      <w:pPr>
        <w:jc w:val="both"/>
        <w:rPr>
          <w:lang w:val="uk-UA"/>
        </w:rPr>
      </w:pPr>
    </w:p>
    <w:p w:rsidR="007D161D" w:rsidRDefault="000F654B" w:rsidP="007D161D">
      <w:pPr>
        <w:ind w:firstLine="708"/>
        <w:jc w:val="both"/>
        <w:rPr>
          <w:sz w:val="24"/>
          <w:szCs w:val="24"/>
          <w:lang w:val="uk-UA"/>
        </w:rPr>
      </w:pPr>
      <w:r w:rsidRPr="000F654B">
        <w:rPr>
          <w:b/>
          <w:sz w:val="24"/>
          <w:szCs w:val="24"/>
          <w:lang w:val="uk-UA"/>
        </w:rPr>
        <w:t>Приватне акціонерне товариство «РівнеспортЕК</w:t>
      </w:r>
      <w:r>
        <w:rPr>
          <w:b/>
          <w:sz w:val="24"/>
          <w:szCs w:val="24"/>
          <w:lang w:val="uk-UA"/>
        </w:rPr>
        <w:t>»</w:t>
      </w:r>
      <w:r w:rsidR="007D161D">
        <w:rPr>
          <w:sz w:val="24"/>
          <w:szCs w:val="24"/>
          <w:lang w:val="uk-UA"/>
        </w:rPr>
        <w:t xml:space="preserve"> (ідентифікаційний код </w:t>
      </w:r>
      <w:r w:rsidRPr="000F654B">
        <w:rPr>
          <w:sz w:val="24"/>
          <w:szCs w:val="24"/>
          <w:lang w:val="uk-UA"/>
        </w:rPr>
        <w:t>05453203</w:t>
      </w:r>
      <w:r w:rsidR="007D161D">
        <w:rPr>
          <w:sz w:val="24"/>
          <w:szCs w:val="24"/>
          <w:lang w:val="uk-UA"/>
        </w:rPr>
        <w:t xml:space="preserve">, місцезнаходження: </w:t>
      </w:r>
      <w:r w:rsidRPr="000F654B">
        <w:rPr>
          <w:sz w:val="24"/>
          <w:szCs w:val="24"/>
          <w:lang w:val="uk-UA"/>
        </w:rPr>
        <w:t>33005, м.</w:t>
      </w:r>
      <w:r>
        <w:rPr>
          <w:sz w:val="24"/>
          <w:szCs w:val="24"/>
          <w:lang w:val="uk-UA"/>
        </w:rPr>
        <w:t xml:space="preserve"> </w:t>
      </w:r>
      <w:r w:rsidRPr="000F654B">
        <w:rPr>
          <w:sz w:val="24"/>
          <w:szCs w:val="24"/>
          <w:lang w:val="uk-UA"/>
        </w:rPr>
        <w:t>Рівне, вул. Боярка, буд. 28</w:t>
      </w:r>
      <w:r w:rsidR="007D161D">
        <w:rPr>
          <w:sz w:val="24"/>
          <w:szCs w:val="24"/>
          <w:lang w:val="uk-UA"/>
        </w:rPr>
        <w:t xml:space="preserve">, далі – Товариство) </w:t>
      </w:r>
      <w:r w:rsidR="007D161D" w:rsidRPr="007D161D">
        <w:rPr>
          <w:sz w:val="24"/>
          <w:szCs w:val="24"/>
          <w:lang w:val="uk-UA"/>
        </w:rPr>
        <w:t xml:space="preserve">повідомляє про </w:t>
      </w:r>
      <w:r w:rsidR="007D161D">
        <w:rPr>
          <w:sz w:val="24"/>
          <w:szCs w:val="24"/>
          <w:lang w:val="uk-UA"/>
        </w:rPr>
        <w:t>скликання</w:t>
      </w:r>
      <w:r w:rsidR="007D161D" w:rsidRPr="007D161D">
        <w:rPr>
          <w:sz w:val="24"/>
          <w:szCs w:val="24"/>
          <w:lang w:val="uk-UA"/>
        </w:rPr>
        <w:t xml:space="preserve"> річних загальних зборів акціонерів</w:t>
      </w:r>
      <w:r w:rsidR="007D161D">
        <w:rPr>
          <w:sz w:val="24"/>
          <w:szCs w:val="24"/>
          <w:lang w:val="uk-UA"/>
        </w:rPr>
        <w:t xml:space="preserve"> Товариства (далі – загальні збори), які відбудуться </w:t>
      </w:r>
      <w:r w:rsidR="00170C08" w:rsidRPr="00001999">
        <w:rPr>
          <w:sz w:val="24"/>
          <w:szCs w:val="24"/>
          <w:lang w:val="uk-UA"/>
        </w:rPr>
        <w:t>1</w:t>
      </w:r>
      <w:r w:rsidR="00D15265" w:rsidRPr="00001999">
        <w:rPr>
          <w:sz w:val="24"/>
          <w:szCs w:val="24"/>
          <w:lang w:val="uk-UA"/>
        </w:rPr>
        <w:t>7</w:t>
      </w:r>
      <w:r w:rsidR="007D161D">
        <w:rPr>
          <w:sz w:val="24"/>
          <w:szCs w:val="24"/>
          <w:lang w:val="uk-UA"/>
        </w:rPr>
        <w:t xml:space="preserve"> квітня 2020 року о </w:t>
      </w:r>
      <w:r w:rsidR="007D161D" w:rsidRPr="00001999">
        <w:rPr>
          <w:sz w:val="24"/>
          <w:szCs w:val="24"/>
          <w:lang w:val="uk-UA"/>
        </w:rPr>
        <w:t>1</w:t>
      </w:r>
      <w:r w:rsidR="00D15265" w:rsidRPr="00001999">
        <w:rPr>
          <w:sz w:val="24"/>
          <w:szCs w:val="24"/>
          <w:lang w:val="uk-UA"/>
        </w:rPr>
        <w:t>6</w:t>
      </w:r>
      <w:r w:rsidR="007D161D">
        <w:rPr>
          <w:sz w:val="24"/>
          <w:szCs w:val="24"/>
          <w:lang w:val="uk-UA"/>
        </w:rPr>
        <w:t xml:space="preserve">-00 годині за адресою: </w:t>
      </w:r>
      <w:r w:rsidRPr="000F654B">
        <w:rPr>
          <w:sz w:val="24"/>
          <w:szCs w:val="24"/>
          <w:lang w:val="uk-UA"/>
        </w:rPr>
        <w:t>33005, м.Рівне вул</w:t>
      </w:r>
      <w:r>
        <w:rPr>
          <w:sz w:val="24"/>
          <w:szCs w:val="24"/>
          <w:lang w:val="uk-UA"/>
        </w:rPr>
        <w:t>.</w:t>
      </w:r>
      <w:r w:rsidRPr="000F654B">
        <w:rPr>
          <w:sz w:val="24"/>
          <w:szCs w:val="24"/>
          <w:lang w:val="uk-UA"/>
        </w:rPr>
        <w:t xml:space="preserve"> Боярка,</w:t>
      </w:r>
      <w:r>
        <w:rPr>
          <w:sz w:val="24"/>
          <w:szCs w:val="24"/>
          <w:lang w:val="uk-UA"/>
        </w:rPr>
        <w:t xml:space="preserve"> </w:t>
      </w:r>
      <w:r w:rsidRPr="000F654B">
        <w:rPr>
          <w:sz w:val="24"/>
          <w:szCs w:val="24"/>
          <w:lang w:val="uk-UA"/>
        </w:rPr>
        <w:t>28, (приміщення адмінбудинку, кабінет № 2 (кабінет директора)</w:t>
      </w:r>
      <w:r w:rsidR="007D161D">
        <w:rPr>
          <w:sz w:val="24"/>
          <w:szCs w:val="24"/>
          <w:lang w:val="uk-UA"/>
        </w:rPr>
        <w:t>.</w:t>
      </w:r>
    </w:p>
    <w:p w:rsidR="007D161D" w:rsidRDefault="007D161D" w:rsidP="007D161D">
      <w:pPr>
        <w:rPr>
          <w:sz w:val="24"/>
          <w:szCs w:val="24"/>
          <w:lang w:val="uk-UA"/>
        </w:rPr>
      </w:pPr>
    </w:p>
    <w:p w:rsidR="007D161D" w:rsidRDefault="007D161D" w:rsidP="007D161D">
      <w:pPr>
        <w:jc w:val="center"/>
        <w:rPr>
          <w:b/>
          <w:sz w:val="24"/>
          <w:szCs w:val="24"/>
          <w:lang w:val="uk-UA"/>
        </w:rPr>
      </w:pPr>
      <w:r w:rsidRPr="007D161D">
        <w:rPr>
          <w:b/>
          <w:sz w:val="24"/>
          <w:szCs w:val="24"/>
          <w:lang w:val="uk-UA"/>
        </w:rPr>
        <w:t>Проект порядку денного:</w:t>
      </w:r>
    </w:p>
    <w:p w:rsidR="007D161D" w:rsidRDefault="007D161D" w:rsidP="007D161D">
      <w:pPr>
        <w:jc w:val="both"/>
        <w:rPr>
          <w:sz w:val="24"/>
          <w:szCs w:val="24"/>
          <w:lang w:val="uk-UA"/>
        </w:rPr>
      </w:pPr>
      <w:r>
        <w:rPr>
          <w:b/>
          <w:sz w:val="24"/>
          <w:szCs w:val="24"/>
          <w:lang w:val="uk-UA"/>
        </w:rPr>
        <w:tab/>
      </w:r>
      <w:r w:rsidRPr="007D161D">
        <w:rPr>
          <w:sz w:val="24"/>
          <w:szCs w:val="24"/>
          <w:lang w:val="uk-UA"/>
        </w:rPr>
        <w:t xml:space="preserve">1. </w:t>
      </w:r>
      <w:r>
        <w:rPr>
          <w:sz w:val="24"/>
          <w:szCs w:val="24"/>
          <w:lang w:val="uk-UA"/>
        </w:rPr>
        <w:t>Обрання лічильної комісії загальних зборів.</w:t>
      </w:r>
    </w:p>
    <w:p w:rsidR="007D161D" w:rsidRPr="007D161D" w:rsidRDefault="007D161D" w:rsidP="007D161D">
      <w:pPr>
        <w:jc w:val="both"/>
        <w:rPr>
          <w:i/>
          <w:sz w:val="24"/>
          <w:szCs w:val="24"/>
          <w:lang w:val="uk-UA"/>
        </w:rPr>
      </w:pPr>
      <w:r>
        <w:rPr>
          <w:sz w:val="24"/>
          <w:szCs w:val="24"/>
          <w:lang w:val="uk-UA"/>
        </w:rPr>
        <w:tab/>
      </w:r>
      <w:r w:rsidRPr="007D161D">
        <w:rPr>
          <w:i/>
          <w:sz w:val="24"/>
          <w:szCs w:val="24"/>
          <w:lang w:val="uk-UA"/>
        </w:rPr>
        <w:t>Проект рішення:</w:t>
      </w:r>
    </w:p>
    <w:p w:rsidR="007D161D" w:rsidRPr="007D161D" w:rsidRDefault="007D161D" w:rsidP="007D161D">
      <w:pPr>
        <w:jc w:val="both"/>
        <w:rPr>
          <w:i/>
          <w:sz w:val="24"/>
          <w:szCs w:val="24"/>
          <w:lang w:val="uk-UA"/>
        </w:rPr>
      </w:pPr>
      <w:r w:rsidRPr="007D161D">
        <w:rPr>
          <w:i/>
          <w:sz w:val="24"/>
          <w:szCs w:val="24"/>
          <w:lang w:val="uk-UA"/>
        </w:rPr>
        <w:t xml:space="preserve">Обрати лічильну комісію у складі: </w:t>
      </w:r>
    </w:p>
    <w:p w:rsidR="007D161D" w:rsidRPr="007D161D" w:rsidRDefault="000F654B" w:rsidP="007D161D">
      <w:pPr>
        <w:jc w:val="both"/>
        <w:rPr>
          <w:i/>
          <w:sz w:val="24"/>
          <w:szCs w:val="24"/>
          <w:lang w:val="uk-UA"/>
        </w:rPr>
      </w:pPr>
      <w:r w:rsidRPr="000F654B">
        <w:rPr>
          <w:i/>
          <w:sz w:val="24"/>
          <w:szCs w:val="24"/>
          <w:lang w:val="uk-UA"/>
        </w:rPr>
        <w:t xml:space="preserve">Леонов В.О. </w:t>
      </w:r>
      <w:r w:rsidR="007D161D" w:rsidRPr="007D161D">
        <w:rPr>
          <w:i/>
          <w:sz w:val="24"/>
          <w:szCs w:val="24"/>
          <w:lang w:val="uk-UA"/>
        </w:rPr>
        <w:t>- голова лічильної комісії;</w:t>
      </w:r>
    </w:p>
    <w:p w:rsidR="007D161D" w:rsidRDefault="000F654B" w:rsidP="007D161D">
      <w:pPr>
        <w:jc w:val="both"/>
        <w:rPr>
          <w:i/>
          <w:sz w:val="24"/>
          <w:szCs w:val="24"/>
          <w:lang w:val="uk-UA"/>
        </w:rPr>
      </w:pPr>
      <w:r w:rsidRPr="000F654B">
        <w:rPr>
          <w:i/>
          <w:sz w:val="24"/>
          <w:szCs w:val="24"/>
          <w:lang w:val="uk-UA"/>
        </w:rPr>
        <w:t xml:space="preserve">Тивончук В.М. </w:t>
      </w:r>
      <w:r w:rsidR="007D161D" w:rsidRPr="007D161D">
        <w:rPr>
          <w:i/>
          <w:sz w:val="24"/>
          <w:szCs w:val="24"/>
          <w:lang w:val="uk-UA"/>
        </w:rPr>
        <w:t>- член лічильної комісії.</w:t>
      </w:r>
    </w:p>
    <w:p w:rsidR="00F06FEC" w:rsidRDefault="007D161D" w:rsidP="007D161D">
      <w:pPr>
        <w:jc w:val="both"/>
        <w:rPr>
          <w:sz w:val="24"/>
          <w:szCs w:val="24"/>
          <w:lang w:val="uk-UA"/>
        </w:rPr>
      </w:pPr>
      <w:r w:rsidRPr="007D161D">
        <w:rPr>
          <w:sz w:val="24"/>
          <w:szCs w:val="24"/>
          <w:lang w:val="uk-UA"/>
        </w:rPr>
        <w:tab/>
      </w:r>
    </w:p>
    <w:p w:rsidR="007D161D" w:rsidRDefault="007D161D" w:rsidP="00F06FEC">
      <w:pPr>
        <w:ind w:firstLine="708"/>
        <w:jc w:val="both"/>
        <w:rPr>
          <w:sz w:val="24"/>
          <w:szCs w:val="24"/>
          <w:lang w:val="uk-UA"/>
        </w:rPr>
      </w:pPr>
      <w:r w:rsidRPr="007D161D">
        <w:rPr>
          <w:sz w:val="24"/>
          <w:szCs w:val="24"/>
          <w:lang w:val="uk-UA"/>
        </w:rPr>
        <w:t>2. Вибори голови</w:t>
      </w:r>
      <w:r w:rsidR="00F06FEC">
        <w:rPr>
          <w:sz w:val="24"/>
          <w:szCs w:val="24"/>
          <w:lang w:val="uk-UA"/>
        </w:rPr>
        <w:t xml:space="preserve"> та секретаря загальних зборів</w:t>
      </w:r>
      <w:r w:rsidRPr="007D161D">
        <w:rPr>
          <w:sz w:val="24"/>
          <w:szCs w:val="24"/>
          <w:lang w:val="uk-UA"/>
        </w:rPr>
        <w:t>.</w:t>
      </w:r>
    </w:p>
    <w:p w:rsidR="00F06FEC" w:rsidRPr="00F06FEC" w:rsidRDefault="00F06FEC" w:rsidP="00F06FEC">
      <w:pPr>
        <w:ind w:firstLine="708"/>
        <w:jc w:val="both"/>
        <w:rPr>
          <w:i/>
          <w:sz w:val="24"/>
          <w:szCs w:val="24"/>
          <w:lang w:val="uk-UA"/>
        </w:rPr>
      </w:pPr>
      <w:r w:rsidRPr="00F06FEC">
        <w:rPr>
          <w:i/>
          <w:sz w:val="24"/>
          <w:szCs w:val="24"/>
          <w:lang w:val="uk-UA"/>
        </w:rPr>
        <w:t>Проект рішення:</w:t>
      </w:r>
    </w:p>
    <w:p w:rsidR="00F06FEC" w:rsidRPr="00F06FEC" w:rsidRDefault="00F06FEC" w:rsidP="00F06FEC">
      <w:pPr>
        <w:jc w:val="both"/>
        <w:rPr>
          <w:i/>
          <w:sz w:val="24"/>
          <w:szCs w:val="24"/>
        </w:rPr>
      </w:pPr>
      <w:r w:rsidRPr="00F06FEC">
        <w:rPr>
          <w:i/>
          <w:sz w:val="24"/>
          <w:szCs w:val="24"/>
        </w:rPr>
        <w:t>Обрати:</w:t>
      </w:r>
    </w:p>
    <w:p w:rsidR="00F06FEC" w:rsidRPr="000F654B" w:rsidRDefault="00F06FEC" w:rsidP="00F06FEC">
      <w:pPr>
        <w:jc w:val="both"/>
        <w:rPr>
          <w:i/>
          <w:sz w:val="24"/>
          <w:szCs w:val="24"/>
          <w:lang w:val="uk-UA"/>
        </w:rPr>
      </w:pPr>
      <w:r>
        <w:rPr>
          <w:i/>
          <w:sz w:val="24"/>
          <w:szCs w:val="24"/>
        </w:rPr>
        <w:t xml:space="preserve">Головою зборів – </w:t>
      </w:r>
      <w:r w:rsidR="000F654B" w:rsidRPr="000F654B">
        <w:rPr>
          <w:i/>
          <w:sz w:val="24"/>
          <w:szCs w:val="24"/>
        </w:rPr>
        <w:t>Михайлов В.В.</w:t>
      </w:r>
      <w:r w:rsidR="000F654B">
        <w:rPr>
          <w:i/>
          <w:sz w:val="24"/>
          <w:szCs w:val="24"/>
          <w:lang w:val="uk-UA"/>
        </w:rPr>
        <w:t>;</w:t>
      </w:r>
    </w:p>
    <w:p w:rsidR="00F06FEC" w:rsidRDefault="00F06FEC" w:rsidP="00F06FEC">
      <w:pPr>
        <w:jc w:val="both"/>
        <w:rPr>
          <w:i/>
          <w:sz w:val="24"/>
          <w:szCs w:val="24"/>
          <w:lang w:val="uk-UA"/>
        </w:rPr>
      </w:pPr>
      <w:r w:rsidRPr="00F06FEC">
        <w:rPr>
          <w:i/>
          <w:sz w:val="24"/>
          <w:szCs w:val="24"/>
        </w:rPr>
        <w:t xml:space="preserve">Секретарем зборів – </w:t>
      </w:r>
      <w:r w:rsidR="000F654B" w:rsidRPr="000F654B">
        <w:rPr>
          <w:i/>
          <w:sz w:val="24"/>
          <w:szCs w:val="24"/>
        </w:rPr>
        <w:t>Тивончук В.М.</w:t>
      </w:r>
    </w:p>
    <w:p w:rsidR="00F06FEC" w:rsidRDefault="00F06FEC" w:rsidP="00F06FEC">
      <w:pPr>
        <w:jc w:val="both"/>
        <w:rPr>
          <w:i/>
          <w:sz w:val="24"/>
          <w:szCs w:val="24"/>
          <w:lang w:val="uk-UA"/>
        </w:rPr>
      </w:pPr>
      <w:r>
        <w:rPr>
          <w:i/>
          <w:sz w:val="24"/>
          <w:szCs w:val="24"/>
          <w:lang w:val="uk-UA"/>
        </w:rPr>
        <w:tab/>
      </w:r>
    </w:p>
    <w:p w:rsidR="00F06FEC" w:rsidRDefault="00F06FEC" w:rsidP="00F06FEC">
      <w:pPr>
        <w:ind w:firstLine="708"/>
        <w:jc w:val="both"/>
        <w:rPr>
          <w:sz w:val="24"/>
          <w:szCs w:val="24"/>
          <w:lang w:val="uk-UA"/>
        </w:rPr>
      </w:pPr>
      <w:r>
        <w:rPr>
          <w:sz w:val="24"/>
          <w:szCs w:val="24"/>
          <w:lang w:val="uk-UA"/>
        </w:rPr>
        <w:t>3.</w:t>
      </w:r>
      <w:r w:rsidRPr="00F06FEC">
        <w:rPr>
          <w:sz w:val="24"/>
          <w:szCs w:val="24"/>
          <w:lang w:val="uk-UA"/>
        </w:rPr>
        <w:t xml:space="preserve"> Затвердження регламенту </w:t>
      </w:r>
      <w:r>
        <w:rPr>
          <w:sz w:val="24"/>
          <w:szCs w:val="24"/>
          <w:lang w:val="uk-UA"/>
        </w:rPr>
        <w:t xml:space="preserve">загальних </w:t>
      </w:r>
      <w:r w:rsidRPr="00F06FEC">
        <w:rPr>
          <w:sz w:val="24"/>
          <w:szCs w:val="24"/>
          <w:lang w:val="uk-UA"/>
        </w:rPr>
        <w:t>зборів.</w:t>
      </w:r>
    </w:p>
    <w:p w:rsidR="00F06FEC" w:rsidRPr="00F06FEC" w:rsidRDefault="00F06FEC" w:rsidP="00F06FEC">
      <w:pPr>
        <w:ind w:firstLine="708"/>
        <w:jc w:val="both"/>
        <w:rPr>
          <w:i/>
          <w:sz w:val="24"/>
          <w:szCs w:val="24"/>
          <w:lang w:val="uk-UA"/>
        </w:rPr>
      </w:pPr>
      <w:r w:rsidRPr="00F06FEC">
        <w:rPr>
          <w:i/>
          <w:sz w:val="24"/>
          <w:szCs w:val="24"/>
          <w:lang w:val="uk-UA"/>
        </w:rPr>
        <w:t>Проект рішення:</w:t>
      </w:r>
    </w:p>
    <w:p w:rsidR="00F06FEC" w:rsidRPr="00F06FEC" w:rsidRDefault="00F06FEC" w:rsidP="00F06FEC">
      <w:pPr>
        <w:jc w:val="both"/>
        <w:rPr>
          <w:i/>
          <w:sz w:val="24"/>
          <w:szCs w:val="24"/>
          <w:lang w:val="uk-UA"/>
        </w:rPr>
      </w:pPr>
      <w:r w:rsidRPr="00F06FEC">
        <w:rPr>
          <w:i/>
          <w:sz w:val="24"/>
          <w:szCs w:val="24"/>
          <w:lang w:val="uk-UA"/>
        </w:rPr>
        <w:t>Затвердити наступний регламент зборів:</w:t>
      </w:r>
    </w:p>
    <w:p w:rsidR="00F06FEC" w:rsidRPr="00F06FEC" w:rsidRDefault="00F06FEC" w:rsidP="00F06FEC">
      <w:pPr>
        <w:jc w:val="both"/>
        <w:rPr>
          <w:i/>
          <w:sz w:val="24"/>
          <w:szCs w:val="24"/>
          <w:lang w:val="uk-UA"/>
        </w:rPr>
      </w:pPr>
      <w:r>
        <w:rPr>
          <w:i/>
          <w:sz w:val="24"/>
          <w:szCs w:val="24"/>
          <w:lang w:val="uk-UA"/>
        </w:rPr>
        <w:t xml:space="preserve">- </w:t>
      </w:r>
      <w:r w:rsidRPr="00F06FEC">
        <w:rPr>
          <w:i/>
          <w:sz w:val="24"/>
          <w:szCs w:val="24"/>
          <w:lang w:val="uk-UA"/>
        </w:rPr>
        <w:t>для доповідей – до 15 хвилин;</w:t>
      </w:r>
    </w:p>
    <w:p w:rsidR="00F06FEC" w:rsidRDefault="00F06FEC" w:rsidP="00F06FEC">
      <w:pPr>
        <w:jc w:val="both"/>
        <w:rPr>
          <w:i/>
          <w:sz w:val="24"/>
          <w:szCs w:val="24"/>
          <w:lang w:val="uk-UA"/>
        </w:rPr>
      </w:pPr>
      <w:r>
        <w:rPr>
          <w:i/>
          <w:sz w:val="24"/>
          <w:szCs w:val="24"/>
          <w:lang w:val="uk-UA"/>
        </w:rPr>
        <w:t xml:space="preserve">- </w:t>
      </w:r>
      <w:r w:rsidRPr="00F06FEC">
        <w:rPr>
          <w:i/>
          <w:sz w:val="24"/>
          <w:szCs w:val="24"/>
          <w:lang w:val="uk-UA"/>
        </w:rPr>
        <w:t>для виступів – до 5 хвилин.</w:t>
      </w:r>
    </w:p>
    <w:p w:rsidR="00F06FEC" w:rsidRDefault="00F06FEC" w:rsidP="00F06FEC">
      <w:pPr>
        <w:jc w:val="both"/>
        <w:rPr>
          <w:i/>
          <w:sz w:val="24"/>
          <w:szCs w:val="24"/>
          <w:lang w:val="uk-UA"/>
        </w:rPr>
      </w:pPr>
    </w:p>
    <w:p w:rsidR="00F06FEC" w:rsidRDefault="00F06FEC" w:rsidP="00F06FEC">
      <w:pPr>
        <w:jc w:val="both"/>
        <w:rPr>
          <w:sz w:val="24"/>
          <w:szCs w:val="24"/>
          <w:lang w:val="uk-UA"/>
        </w:rPr>
      </w:pPr>
      <w:r>
        <w:rPr>
          <w:i/>
          <w:sz w:val="24"/>
          <w:szCs w:val="24"/>
          <w:lang w:val="uk-UA"/>
        </w:rPr>
        <w:tab/>
      </w:r>
      <w:r>
        <w:rPr>
          <w:sz w:val="24"/>
          <w:szCs w:val="24"/>
          <w:lang w:val="uk-UA"/>
        </w:rPr>
        <w:t xml:space="preserve">4. </w:t>
      </w:r>
      <w:r w:rsidRPr="00F06FEC">
        <w:rPr>
          <w:sz w:val="24"/>
          <w:szCs w:val="24"/>
          <w:lang w:val="uk-UA"/>
        </w:rPr>
        <w:t>Звіт директора</w:t>
      </w:r>
      <w:r w:rsidR="00001999">
        <w:rPr>
          <w:sz w:val="24"/>
          <w:szCs w:val="24"/>
          <w:lang w:val="uk-UA"/>
        </w:rPr>
        <w:t xml:space="preserve"> </w:t>
      </w:r>
      <w:r w:rsidR="00001999">
        <w:rPr>
          <w:sz w:val="24"/>
          <w:szCs w:val="24"/>
          <w:lang w:val="uk-UA"/>
        </w:rPr>
        <w:t>та прийняття рішення за наслідками його розгляду</w:t>
      </w:r>
      <w:r w:rsidR="00001999" w:rsidRPr="00F06FEC">
        <w:rPr>
          <w:sz w:val="24"/>
          <w:szCs w:val="24"/>
          <w:lang w:val="uk-UA"/>
        </w:rPr>
        <w:t>.</w:t>
      </w:r>
    </w:p>
    <w:p w:rsidR="00F06FEC" w:rsidRPr="00F06FEC" w:rsidRDefault="00F06FEC" w:rsidP="00F06FEC">
      <w:pPr>
        <w:ind w:firstLine="708"/>
        <w:jc w:val="both"/>
        <w:rPr>
          <w:i/>
          <w:sz w:val="24"/>
          <w:szCs w:val="24"/>
          <w:lang w:val="uk-UA"/>
        </w:rPr>
      </w:pPr>
      <w:r w:rsidRPr="00F06FEC">
        <w:rPr>
          <w:i/>
          <w:sz w:val="24"/>
          <w:szCs w:val="24"/>
          <w:lang w:val="uk-UA"/>
        </w:rPr>
        <w:t>Проект рішення:</w:t>
      </w:r>
    </w:p>
    <w:p w:rsidR="00001999" w:rsidRPr="009B6189" w:rsidRDefault="00001999" w:rsidP="00001999">
      <w:pPr>
        <w:jc w:val="both"/>
        <w:rPr>
          <w:i/>
          <w:sz w:val="24"/>
          <w:szCs w:val="24"/>
        </w:rPr>
      </w:pPr>
      <w:r>
        <w:rPr>
          <w:i/>
          <w:sz w:val="24"/>
          <w:szCs w:val="24"/>
          <w:lang w:val="uk-UA"/>
        </w:rPr>
        <w:t xml:space="preserve">1. </w:t>
      </w:r>
      <w:r w:rsidRPr="00F06FEC">
        <w:rPr>
          <w:i/>
          <w:sz w:val="24"/>
          <w:szCs w:val="24"/>
        </w:rPr>
        <w:t>Звіт директора про результати фінансово-господарської діяльності за 201</w:t>
      </w:r>
      <w:r>
        <w:rPr>
          <w:i/>
          <w:sz w:val="24"/>
          <w:szCs w:val="24"/>
          <w:lang w:val="uk-UA"/>
        </w:rPr>
        <w:t>9</w:t>
      </w:r>
      <w:r w:rsidRPr="00F06FEC">
        <w:rPr>
          <w:i/>
          <w:sz w:val="24"/>
          <w:szCs w:val="24"/>
        </w:rPr>
        <w:t xml:space="preserve"> рік затвердити.</w:t>
      </w:r>
    </w:p>
    <w:p w:rsidR="00001999" w:rsidRPr="00B80D28" w:rsidRDefault="00001999" w:rsidP="00001999">
      <w:pPr>
        <w:jc w:val="both"/>
        <w:rPr>
          <w:i/>
          <w:sz w:val="24"/>
          <w:szCs w:val="24"/>
          <w:lang w:val="uk-UA"/>
        </w:rPr>
      </w:pPr>
      <w:r>
        <w:rPr>
          <w:i/>
          <w:sz w:val="24"/>
          <w:szCs w:val="24"/>
          <w:lang w:val="uk-UA"/>
        </w:rPr>
        <w:t>2. Роботу директора Товариства визнати задовільною.</w:t>
      </w:r>
    </w:p>
    <w:p w:rsidR="00F06FEC" w:rsidRDefault="00F06FEC" w:rsidP="00F06FEC">
      <w:pPr>
        <w:jc w:val="both"/>
        <w:rPr>
          <w:i/>
          <w:sz w:val="24"/>
          <w:szCs w:val="24"/>
          <w:lang w:val="uk-UA"/>
        </w:rPr>
      </w:pPr>
    </w:p>
    <w:p w:rsidR="00001999" w:rsidRDefault="00F06FEC" w:rsidP="00001999">
      <w:pPr>
        <w:jc w:val="both"/>
        <w:rPr>
          <w:sz w:val="24"/>
          <w:szCs w:val="24"/>
          <w:lang w:val="uk-UA"/>
        </w:rPr>
      </w:pPr>
      <w:r>
        <w:rPr>
          <w:sz w:val="24"/>
          <w:szCs w:val="24"/>
          <w:lang w:val="uk-UA"/>
        </w:rPr>
        <w:tab/>
      </w:r>
      <w:r w:rsidRPr="00F06FEC">
        <w:rPr>
          <w:sz w:val="24"/>
          <w:szCs w:val="24"/>
          <w:lang w:val="uk-UA"/>
        </w:rPr>
        <w:t xml:space="preserve">5. </w:t>
      </w:r>
      <w:r w:rsidR="00001999" w:rsidRPr="00F06FEC">
        <w:rPr>
          <w:sz w:val="24"/>
          <w:szCs w:val="24"/>
          <w:lang w:val="uk-UA"/>
        </w:rPr>
        <w:t>Звіт Наглядової ради</w:t>
      </w:r>
      <w:r w:rsidR="00001999">
        <w:rPr>
          <w:sz w:val="24"/>
          <w:szCs w:val="24"/>
          <w:lang w:val="uk-UA"/>
        </w:rPr>
        <w:t xml:space="preserve"> та прийняття рішення за наслідками його розгляду</w:t>
      </w:r>
      <w:r w:rsidR="00001999" w:rsidRPr="00F06FEC">
        <w:rPr>
          <w:sz w:val="24"/>
          <w:szCs w:val="24"/>
          <w:lang w:val="uk-UA"/>
        </w:rPr>
        <w:t>.</w:t>
      </w:r>
    </w:p>
    <w:p w:rsidR="00001999" w:rsidRPr="00F06FEC" w:rsidRDefault="00001999" w:rsidP="00001999">
      <w:pPr>
        <w:ind w:firstLine="708"/>
        <w:jc w:val="both"/>
        <w:rPr>
          <w:i/>
          <w:sz w:val="24"/>
          <w:szCs w:val="24"/>
          <w:lang w:val="uk-UA"/>
        </w:rPr>
      </w:pPr>
      <w:r w:rsidRPr="00F06FEC">
        <w:rPr>
          <w:i/>
          <w:sz w:val="24"/>
          <w:szCs w:val="24"/>
          <w:lang w:val="uk-UA"/>
        </w:rPr>
        <w:t>Проект рішення:</w:t>
      </w:r>
    </w:p>
    <w:p w:rsidR="00001999" w:rsidRDefault="00001999" w:rsidP="00001999">
      <w:pPr>
        <w:jc w:val="both"/>
        <w:rPr>
          <w:i/>
          <w:sz w:val="24"/>
          <w:szCs w:val="24"/>
          <w:lang w:val="uk-UA"/>
        </w:rPr>
      </w:pPr>
      <w:r>
        <w:rPr>
          <w:i/>
          <w:sz w:val="24"/>
          <w:szCs w:val="24"/>
          <w:lang w:val="uk-UA"/>
        </w:rPr>
        <w:t xml:space="preserve">1. </w:t>
      </w:r>
      <w:r w:rsidRPr="00F06FEC">
        <w:rPr>
          <w:i/>
          <w:sz w:val="24"/>
          <w:szCs w:val="24"/>
        </w:rPr>
        <w:t>Звіт Наглядової ради про виконану в 201</w:t>
      </w:r>
      <w:r>
        <w:rPr>
          <w:i/>
          <w:sz w:val="24"/>
          <w:szCs w:val="24"/>
          <w:lang w:val="uk-UA"/>
        </w:rPr>
        <w:t>9</w:t>
      </w:r>
      <w:r w:rsidRPr="00F06FEC">
        <w:rPr>
          <w:i/>
          <w:sz w:val="24"/>
          <w:szCs w:val="24"/>
        </w:rPr>
        <w:t xml:space="preserve"> році роботу затвердити.</w:t>
      </w:r>
    </w:p>
    <w:p w:rsidR="00001999" w:rsidRPr="00B80D28" w:rsidRDefault="00001999" w:rsidP="00001999">
      <w:pPr>
        <w:jc w:val="both"/>
        <w:rPr>
          <w:i/>
          <w:sz w:val="24"/>
          <w:szCs w:val="24"/>
          <w:lang w:val="uk-UA"/>
        </w:rPr>
      </w:pPr>
      <w:r>
        <w:rPr>
          <w:i/>
          <w:sz w:val="24"/>
          <w:szCs w:val="24"/>
          <w:lang w:val="uk-UA"/>
        </w:rPr>
        <w:t>2. Роботу Наглядової ради Товариства визнати задовільною.</w:t>
      </w:r>
    </w:p>
    <w:p w:rsidR="00F06FEC" w:rsidRDefault="00F06FEC" w:rsidP="00001999">
      <w:pPr>
        <w:jc w:val="both"/>
        <w:rPr>
          <w:i/>
          <w:sz w:val="24"/>
          <w:szCs w:val="24"/>
          <w:lang w:val="uk-UA"/>
        </w:rPr>
      </w:pPr>
    </w:p>
    <w:p w:rsidR="00001999" w:rsidRPr="005B0DD3" w:rsidRDefault="00001999" w:rsidP="00001999">
      <w:pPr>
        <w:ind w:firstLine="708"/>
        <w:jc w:val="both"/>
        <w:rPr>
          <w:sz w:val="24"/>
          <w:szCs w:val="24"/>
          <w:lang w:val="uk-UA"/>
        </w:rPr>
      </w:pPr>
      <w:r>
        <w:rPr>
          <w:sz w:val="24"/>
          <w:szCs w:val="24"/>
          <w:lang w:val="uk-UA"/>
        </w:rPr>
        <w:t xml:space="preserve">6. </w:t>
      </w:r>
      <w:r w:rsidRPr="005B0DD3">
        <w:rPr>
          <w:sz w:val="24"/>
          <w:szCs w:val="24"/>
          <w:lang w:val="uk-UA"/>
        </w:rPr>
        <w:t>Затвердження річного звіту та фінансової звітності Товариства за 2019 рік.</w:t>
      </w:r>
    </w:p>
    <w:p w:rsidR="00001999" w:rsidRPr="005B0DD3" w:rsidRDefault="00001999" w:rsidP="00001999">
      <w:pPr>
        <w:ind w:firstLine="708"/>
        <w:jc w:val="both"/>
        <w:rPr>
          <w:i/>
          <w:sz w:val="24"/>
          <w:szCs w:val="24"/>
          <w:lang w:val="uk-UA"/>
        </w:rPr>
      </w:pPr>
      <w:r w:rsidRPr="005B0DD3">
        <w:rPr>
          <w:i/>
          <w:sz w:val="24"/>
          <w:szCs w:val="24"/>
          <w:lang w:val="uk-UA"/>
        </w:rPr>
        <w:t>Проект рішення:</w:t>
      </w:r>
    </w:p>
    <w:p w:rsidR="00001999" w:rsidRPr="005B0DD3" w:rsidRDefault="00001999" w:rsidP="00001999">
      <w:pPr>
        <w:jc w:val="both"/>
        <w:rPr>
          <w:i/>
          <w:sz w:val="24"/>
          <w:szCs w:val="24"/>
          <w:lang w:val="uk-UA"/>
        </w:rPr>
      </w:pPr>
      <w:r w:rsidRPr="005B0DD3">
        <w:rPr>
          <w:i/>
          <w:sz w:val="24"/>
          <w:szCs w:val="24"/>
          <w:lang w:val="uk-UA"/>
        </w:rPr>
        <w:t>Затвердити річний звіт та фінансову звітність Товариства за 2019 рік.</w:t>
      </w:r>
    </w:p>
    <w:p w:rsidR="00001999" w:rsidRDefault="00F06FEC" w:rsidP="00F06FEC">
      <w:pPr>
        <w:jc w:val="both"/>
        <w:rPr>
          <w:i/>
          <w:sz w:val="24"/>
          <w:szCs w:val="24"/>
          <w:lang w:val="uk-UA"/>
        </w:rPr>
      </w:pPr>
      <w:r>
        <w:rPr>
          <w:i/>
          <w:sz w:val="24"/>
          <w:szCs w:val="24"/>
          <w:lang w:val="uk-UA"/>
        </w:rPr>
        <w:tab/>
      </w:r>
    </w:p>
    <w:p w:rsidR="00F06FEC" w:rsidRPr="00963AA6" w:rsidRDefault="00001999" w:rsidP="00001999">
      <w:pPr>
        <w:ind w:firstLine="708"/>
        <w:jc w:val="both"/>
        <w:rPr>
          <w:sz w:val="24"/>
          <w:szCs w:val="24"/>
          <w:lang w:val="uk-UA"/>
        </w:rPr>
      </w:pPr>
      <w:r>
        <w:rPr>
          <w:sz w:val="24"/>
          <w:szCs w:val="24"/>
          <w:lang w:val="uk-UA"/>
        </w:rPr>
        <w:t>7</w:t>
      </w:r>
      <w:r w:rsidR="00F06FEC" w:rsidRPr="00963AA6">
        <w:rPr>
          <w:sz w:val="24"/>
          <w:szCs w:val="24"/>
          <w:lang w:val="uk-UA"/>
        </w:rPr>
        <w:t xml:space="preserve">. </w:t>
      </w:r>
      <w:r w:rsidR="000F654B" w:rsidRPr="00963AA6">
        <w:rPr>
          <w:sz w:val="24"/>
          <w:szCs w:val="24"/>
          <w:lang w:val="uk-UA"/>
        </w:rPr>
        <w:t>Порядок розподілу прибутку (покриття збитків) за 2019 рік.</w:t>
      </w:r>
    </w:p>
    <w:p w:rsidR="00F06FEC" w:rsidRPr="00963AA6" w:rsidRDefault="00F06FEC" w:rsidP="00F06FEC">
      <w:pPr>
        <w:ind w:firstLine="708"/>
        <w:jc w:val="both"/>
        <w:rPr>
          <w:i/>
          <w:sz w:val="24"/>
          <w:szCs w:val="24"/>
          <w:lang w:val="uk-UA"/>
        </w:rPr>
      </w:pPr>
      <w:r w:rsidRPr="00963AA6">
        <w:rPr>
          <w:i/>
          <w:sz w:val="24"/>
          <w:szCs w:val="24"/>
          <w:lang w:val="uk-UA"/>
        </w:rPr>
        <w:t>Проект рішення:</w:t>
      </w:r>
    </w:p>
    <w:p w:rsidR="00F06FEC" w:rsidRDefault="000F654B" w:rsidP="00F06FEC">
      <w:pPr>
        <w:jc w:val="both"/>
        <w:rPr>
          <w:i/>
          <w:color w:val="FF0000"/>
          <w:sz w:val="24"/>
          <w:szCs w:val="24"/>
          <w:lang w:val="uk-UA"/>
        </w:rPr>
      </w:pPr>
      <w:r w:rsidRPr="00963AA6">
        <w:rPr>
          <w:i/>
          <w:sz w:val="24"/>
          <w:szCs w:val="24"/>
          <w:lang w:val="uk-UA"/>
        </w:rPr>
        <w:t>Використати прибуток на поліпшення матеріальної  бази Товариства.</w:t>
      </w:r>
    </w:p>
    <w:p w:rsidR="000F654B" w:rsidRPr="00F06FEC" w:rsidRDefault="000F654B" w:rsidP="00F06FEC">
      <w:pPr>
        <w:jc w:val="both"/>
        <w:rPr>
          <w:sz w:val="24"/>
          <w:szCs w:val="24"/>
          <w:lang w:val="uk-UA"/>
        </w:rPr>
      </w:pPr>
    </w:p>
    <w:p w:rsidR="00784D79" w:rsidRPr="00784D79" w:rsidRDefault="00001999" w:rsidP="00F06FEC">
      <w:pPr>
        <w:ind w:firstLine="708"/>
        <w:jc w:val="both"/>
        <w:rPr>
          <w:sz w:val="24"/>
          <w:szCs w:val="24"/>
          <w:lang w:val="uk-UA"/>
        </w:rPr>
      </w:pPr>
      <w:r>
        <w:rPr>
          <w:sz w:val="24"/>
          <w:szCs w:val="24"/>
          <w:lang w:val="uk-UA"/>
        </w:rPr>
        <w:t>8</w:t>
      </w:r>
      <w:r w:rsidR="00F06FEC" w:rsidRPr="00F06FEC">
        <w:rPr>
          <w:sz w:val="24"/>
          <w:szCs w:val="24"/>
          <w:lang w:val="uk-UA"/>
        </w:rPr>
        <w:t xml:space="preserve">. </w:t>
      </w:r>
      <w:r w:rsidR="00784D79" w:rsidRPr="00784D79">
        <w:rPr>
          <w:sz w:val="24"/>
          <w:szCs w:val="24"/>
          <w:lang w:val="uk-UA"/>
        </w:rPr>
        <w:t>Внесення змін до Статуту Товариства</w:t>
      </w:r>
      <w:r w:rsidR="00784D79">
        <w:rPr>
          <w:sz w:val="24"/>
          <w:szCs w:val="24"/>
          <w:lang w:val="uk-UA"/>
        </w:rPr>
        <w:t>.</w:t>
      </w:r>
    </w:p>
    <w:p w:rsidR="00001999" w:rsidRDefault="00001999" w:rsidP="00001999">
      <w:pPr>
        <w:ind w:firstLine="708"/>
        <w:jc w:val="both"/>
        <w:rPr>
          <w:i/>
          <w:sz w:val="24"/>
          <w:szCs w:val="24"/>
          <w:lang w:val="uk-UA"/>
        </w:rPr>
      </w:pPr>
      <w:r w:rsidRPr="00F06FEC">
        <w:rPr>
          <w:i/>
          <w:sz w:val="24"/>
          <w:szCs w:val="24"/>
          <w:lang w:val="uk-UA"/>
        </w:rPr>
        <w:t>Проект рішення:</w:t>
      </w:r>
    </w:p>
    <w:p w:rsidR="00001999" w:rsidRPr="00D23772" w:rsidRDefault="00001999" w:rsidP="00001999">
      <w:pPr>
        <w:jc w:val="both"/>
        <w:rPr>
          <w:i/>
          <w:sz w:val="24"/>
          <w:szCs w:val="24"/>
          <w:lang w:val="uk-UA"/>
        </w:rPr>
      </w:pPr>
      <w:r w:rsidRPr="00D23772">
        <w:rPr>
          <w:i/>
          <w:sz w:val="24"/>
          <w:szCs w:val="24"/>
          <w:lang w:val="uk-UA"/>
        </w:rPr>
        <w:t>1.  Внести зміни і доповнення до Статуту ПрАТ «</w:t>
      </w:r>
      <w:r>
        <w:rPr>
          <w:i/>
          <w:sz w:val="24"/>
          <w:szCs w:val="24"/>
          <w:lang w:val="uk-UA"/>
        </w:rPr>
        <w:t>РівнеспортЕК</w:t>
      </w:r>
      <w:r w:rsidRPr="00D23772">
        <w:rPr>
          <w:i/>
          <w:sz w:val="24"/>
          <w:szCs w:val="24"/>
          <w:lang w:val="uk-UA"/>
        </w:rPr>
        <w:t>» шляхом викладення його в новій редакції і затвердити нову редакцію Статуту приватного акціонерного товариства «</w:t>
      </w:r>
      <w:r>
        <w:rPr>
          <w:i/>
          <w:sz w:val="24"/>
          <w:szCs w:val="24"/>
          <w:lang w:val="uk-UA"/>
        </w:rPr>
        <w:t>РівнеспортЕК</w:t>
      </w:r>
      <w:r w:rsidRPr="00D23772">
        <w:rPr>
          <w:i/>
          <w:sz w:val="24"/>
          <w:szCs w:val="24"/>
          <w:lang w:val="uk-UA"/>
        </w:rPr>
        <w:t xml:space="preserve">».   </w:t>
      </w:r>
    </w:p>
    <w:p w:rsidR="00001999" w:rsidRPr="00D23772" w:rsidRDefault="00001999" w:rsidP="00001999">
      <w:pPr>
        <w:jc w:val="both"/>
        <w:rPr>
          <w:i/>
          <w:sz w:val="24"/>
          <w:szCs w:val="24"/>
        </w:rPr>
      </w:pPr>
      <w:r>
        <w:rPr>
          <w:i/>
          <w:sz w:val="24"/>
          <w:szCs w:val="24"/>
          <w:lang w:val="uk-UA"/>
        </w:rPr>
        <w:lastRenderedPageBreak/>
        <w:t xml:space="preserve">2. </w:t>
      </w:r>
      <w:r w:rsidRPr="00D23772">
        <w:rPr>
          <w:i/>
          <w:sz w:val="24"/>
          <w:szCs w:val="24"/>
          <w:lang w:val="uk-UA"/>
        </w:rPr>
        <w:t>Доручити директору товариства провести державн</w:t>
      </w:r>
      <w:r>
        <w:rPr>
          <w:i/>
          <w:sz w:val="24"/>
          <w:szCs w:val="24"/>
          <w:lang w:val="uk-UA"/>
        </w:rPr>
        <w:t xml:space="preserve">у реєстрацію Статуту приватного </w:t>
      </w:r>
      <w:r w:rsidRPr="00D23772">
        <w:rPr>
          <w:i/>
          <w:sz w:val="24"/>
          <w:szCs w:val="24"/>
          <w:lang w:val="uk-UA"/>
        </w:rPr>
        <w:t>акціонерного товариства «</w:t>
      </w:r>
      <w:r>
        <w:rPr>
          <w:i/>
          <w:sz w:val="24"/>
          <w:szCs w:val="24"/>
          <w:lang w:val="uk-UA"/>
        </w:rPr>
        <w:t>РівнеспортЕК</w:t>
      </w:r>
      <w:r w:rsidRPr="00D23772">
        <w:rPr>
          <w:i/>
          <w:sz w:val="24"/>
          <w:szCs w:val="24"/>
          <w:lang w:val="uk-UA"/>
        </w:rPr>
        <w:t>», викладеного в новій редації та затвердженого даними зборами.</w:t>
      </w:r>
    </w:p>
    <w:p w:rsidR="00784D79" w:rsidRPr="00001999" w:rsidRDefault="00784D79" w:rsidP="00784D79">
      <w:pPr>
        <w:jc w:val="both"/>
        <w:rPr>
          <w:i/>
          <w:sz w:val="24"/>
          <w:szCs w:val="24"/>
        </w:rPr>
      </w:pPr>
    </w:p>
    <w:p w:rsidR="00784D79" w:rsidRPr="0045753F" w:rsidRDefault="00784D79" w:rsidP="00E07B2B">
      <w:pPr>
        <w:spacing w:line="247" w:lineRule="auto"/>
        <w:ind w:left="114" w:right="-1" w:firstLine="567"/>
        <w:jc w:val="both"/>
        <w:rPr>
          <w:w w:val="105"/>
          <w:sz w:val="22"/>
          <w:szCs w:val="22"/>
          <w:lang w:val="uk-UA"/>
        </w:rPr>
      </w:pPr>
      <w:r w:rsidRPr="0045753F">
        <w:rPr>
          <w:i/>
          <w:sz w:val="22"/>
          <w:szCs w:val="22"/>
          <w:lang w:val="uk-UA"/>
        </w:rPr>
        <w:tab/>
      </w:r>
      <w:r w:rsidRPr="0045753F">
        <w:rPr>
          <w:w w:val="105"/>
          <w:sz w:val="22"/>
          <w:szCs w:val="22"/>
        </w:rPr>
        <w:t xml:space="preserve">Місце проведення загальних зборів: </w:t>
      </w:r>
      <w:r w:rsidR="000F654B" w:rsidRPr="000F654B">
        <w:rPr>
          <w:sz w:val="24"/>
          <w:szCs w:val="24"/>
          <w:lang w:val="uk-UA"/>
        </w:rPr>
        <w:t>33005, м.Рівне вул</w:t>
      </w:r>
      <w:r w:rsidR="000F654B">
        <w:rPr>
          <w:sz w:val="24"/>
          <w:szCs w:val="24"/>
          <w:lang w:val="uk-UA"/>
        </w:rPr>
        <w:t>.</w:t>
      </w:r>
      <w:r w:rsidR="000F654B" w:rsidRPr="000F654B">
        <w:rPr>
          <w:sz w:val="24"/>
          <w:szCs w:val="24"/>
          <w:lang w:val="uk-UA"/>
        </w:rPr>
        <w:t xml:space="preserve"> Боярка,</w:t>
      </w:r>
      <w:r w:rsidR="000F654B">
        <w:rPr>
          <w:sz w:val="24"/>
          <w:szCs w:val="24"/>
          <w:lang w:val="uk-UA"/>
        </w:rPr>
        <w:t xml:space="preserve"> </w:t>
      </w:r>
      <w:r w:rsidR="000F654B" w:rsidRPr="000F654B">
        <w:rPr>
          <w:sz w:val="24"/>
          <w:szCs w:val="24"/>
          <w:lang w:val="uk-UA"/>
        </w:rPr>
        <w:t>28, (приміщення адмінбудинку, кабінет № 2 (кабінет директора)</w:t>
      </w:r>
      <w:r w:rsidRPr="0045753F">
        <w:rPr>
          <w:w w:val="105"/>
          <w:sz w:val="22"/>
          <w:szCs w:val="22"/>
        </w:rPr>
        <w:t>.</w:t>
      </w:r>
    </w:p>
    <w:p w:rsidR="00E07B2B" w:rsidRPr="0045753F" w:rsidRDefault="00E07B2B" w:rsidP="00E07B2B">
      <w:pPr>
        <w:spacing w:line="247" w:lineRule="auto"/>
        <w:ind w:left="114" w:right="-1" w:firstLine="567"/>
        <w:jc w:val="both"/>
        <w:rPr>
          <w:sz w:val="22"/>
          <w:szCs w:val="22"/>
          <w:lang w:val="uk-UA"/>
        </w:rPr>
      </w:pPr>
      <w:r w:rsidRPr="0045753F">
        <w:rPr>
          <w:sz w:val="22"/>
          <w:szCs w:val="22"/>
          <w:lang w:val="uk-UA"/>
        </w:rPr>
        <w:t xml:space="preserve">Дата складення переліку акціонерів, які мають право на участь у загальних зборах акціонерів, </w:t>
      </w:r>
      <w:r w:rsidR="00001999" w:rsidRPr="00001999">
        <w:rPr>
          <w:sz w:val="22"/>
          <w:szCs w:val="22"/>
          <w:lang w:val="uk-UA"/>
        </w:rPr>
        <w:t>13</w:t>
      </w:r>
      <w:r w:rsidRPr="0045753F">
        <w:rPr>
          <w:sz w:val="22"/>
          <w:szCs w:val="22"/>
          <w:lang w:val="uk-UA"/>
        </w:rPr>
        <w:t xml:space="preserve"> квітня 2020 року (станом на 24 годину).</w:t>
      </w:r>
    </w:p>
    <w:p w:rsidR="00E07B2B" w:rsidRPr="0045753F" w:rsidRDefault="00E07B2B" w:rsidP="00E07B2B">
      <w:pPr>
        <w:spacing w:line="247" w:lineRule="auto"/>
        <w:ind w:left="114" w:right="-1" w:firstLine="567"/>
        <w:jc w:val="both"/>
        <w:rPr>
          <w:sz w:val="22"/>
          <w:szCs w:val="22"/>
          <w:lang w:val="uk-UA"/>
        </w:rPr>
      </w:pPr>
      <w:r w:rsidRPr="0045753F">
        <w:rPr>
          <w:sz w:val="22"/>
          <w:szCs w:val="22"/>
          <w:lang w:val="uk-UA"/>
        </w:rPr>
        <w:t xml:space="preserve">Реєстрація для участі у загальних зборах відбудеться </w:t>
      </w:r>
      <w:r w:rsidR="00CA7F01" w:rsidRPr="00963AA6">
        <w:rPr>
          <w:sz w:val="22"/>
          <w:szCs w:val="22"/>
          <w:lang w:val="uk-UA"/>
        </w:rPr>
        <w:t>1</w:t>
      </w:r>
      <w:r w:rsidR="00D15265" w:rsidRPr="00963AA6">
        <w:rPr>
          <w:sz w:val="22"/>
          <w:szCs w:val="22"/>
          <w:lang w:val="uk-UA"/>
        </w:rPr>
        <w:t>7</w:t>
      </w:r>
      <w:r w:rsidR="00CA7F01" w:rsidRPr="00963AA6">
        <w:rPr>
          <w:sz w:val="22"/>
          <w:szCs w:val="22"/>
          <w:lang w:val="uk-UA"/>
        </w:rPr>
        <w:t xml:space="preserve"> </w:t>
      </w:r>
      <w:r w:rsidRPr="00963AA6">
        <w:rPr>
          <w:sz w:val="22"/>
          <w:szCs w:val="22"/>
          <w:lang w:val="uk-UA"/>
        </w:rPr>
        <w:t>квітня 2020 року з 1</w:t>
      </w:r>
      <w:r w:rsidR="00D15265" w:rsidRPr="00963AA6">
        <w:rPr>
          <w:sz w:val="22"/>
          <w:szCs w:val="22"/>
          <w:lang w:val="uk-UA"/>
        </w:rPr>
        <w:t>5</w:t>
      </w:r>
      <w:r w:rsidRPr="00963AA6">
        <w:rPr>
          <w:sz w:val="22"/>
          <w:szCs w:val="22"/>
          <w:lang w:val="uk-UA"/>
        </w:rPr>
        <w:t>-</w:t>
      </w:r>
      <w:r w:rsidR="00D15265" w:rsidRPr="00963AA6">
        <w:rPr>
          <w:sz w:val="22"/>
          <w:szCs w:val="22"/>
          <w:lang w:val="uk-UA"/>
        </w:rPr>
        <w:t>3</w:t>
      </w:r>
      <w:r w:rsidRPr="00963AA6">
        <w:rPr>
          <w:sz w:val="22"/>
          <w:szCs w:val="22"/>
          <w:lang w:val="uk-UA"/>
        </w:rPr>
        <w:t>0 до 1</w:t>
      </w:r>
      <w:r w:rsidR="00D15265" w:rsidRPr="00963AA6">
        <w:rPr>
          <w:sz w:val="22"/>
          <w:szCs w:val="22"/>
          <w:lang w:val="uk-UA"/>
        </w:rPr>
        <w:t>5</w:t>
      </w:r>
      <w:r w:rsidRPr="00963AA6">
        <w:rPr>
          <w:sz w:val="22"/>
          <w:szCs w:val="22"/>
          <w:lang w:val="uk-UA"/>
        </w:rPr>
        <w:t xml:space="preserve">-50 </w:t>
      </w:r>
      <w:r w:rsidRPr="0045753F">
        <w:rPr>
          <w:sz w:val="22"/>
          <w:szCs w:val="22"/>
          <w:lang w:val="uk-UA"/>
        </w:rPr>
        <w:t>год. за місцем проведення загальних зборів.</w:t>
      </w:r>
    </w:p>
    <w:p w:rsidR="00E07B2B" w:rsidRPr="0045753F" w:rsidRDefault="00E07B2B" w:rsidP="00E07B2B">
      <w:pPr>
        <w:spacing w:line="247" w:lineRule="auto"/>
        <w:ind w:left="114" w:right="-1" w:firstLine="567"/>
        <w:jc w:val="both"/>
        <w:rPr>
          <w:sz w:val="22"/>
          <w:szCs w:val="22"/>
          <w:lang w:val="uk-UA"/>
        </w:rPr>
      </w:pPr>
      <w:r w:rsidRPr="0045753F">
        <w:rPr>
          <w:sz w:val="22"/>
          <w:szCs w:val="22"/>
          <w:lang w:val="uk-UA"/>
        </w:rPr>
        <w:t>Для участі у загальних зборах акціонери повинні мати документи, що посвідчують їх особу (паспорт), а представники акціонерів – документи, що посвідчують їх особу (паспорт) та документи, які надають їм право брати участь та голосувати на загальних зборах, зокрема, але не обмежуючись цим:</w:t>
      </w:r>
    </w:p>
    <w:p w:rsidR="00E07B2B" w:rsidRPr="0045753F" w:rsidRDefault="00E07B2B" w:rsidP="00E07B2B">
      <w:pPr>
        <w:spacing w:line="247" w:lineRule="auto"/>
        <w:ind w:left="114" w:right="-1" w:firstLine="567"/>
        <w:jc w:val="both"/>
        <w:rPr>
          <w:sz w:val="22"/>
          <w:szCs w:val="22"/>
          <w:lang w:val="uk-UA"/>
        </w:rPr>
      </w:pPr>
      <w:r w:rsidRPr="0045753F">
        <w:rPr>
          <w:sz w:val="22"/>
          <w:szCs w:val="22"/>
          <w:lang w:val="uk-UA"/>
        </w:rPr>
        <w:t>- керівник акціонера-юридичної особи – витяг із Єдиного державного реєстру юридичних осіб, фізичних осіб-підприємців та громадських формувань або витяг з торговельного, банківського чи судового реєстру, реєстраційне посвідчення місцевого органу влади іноземної держави про реєстрацію юридичної особи – нерезидента, копію установчого документа юридичної особи та, якщо це передбачено установчим документом юридичної особи, - рішення уповноваженого органу юридичної особи про надання керівнику повноважень щодо участі та голосування на загальних зборах Товариства;</w:t>
      </w:r>
    </w:p>
    <w:p w:rsidR="00E07B2B" w:rsidRPr="0045753F" w:rsidRDefault="00E07B2B" w:rsidP="00E07B2B">
      <w:pPr>
        <w:spacing w:line="247" w:lineRule="auto"/>
        <w:ind w:left="114" w:right="-1" w:firstLine="567"/>
        <w:jc w:val="both"/>
        <w:rPr>
          <w:sz w:val="22"/>
          <w:szCs w:val="22"/>
          <w:lang w:val="uk-UA"/>
        </w:rPr>
      </w:pPr>
      <w:r w:rsidRPr="0045753F">
        <w:rPr>
          <w:sz w:val="22"/>
          <w:szCs w:val="22"/>
          <w:lang w:val="uk-UA"/>
        </w:rPr>
        <w:t>- представник акці</w:t>
      </w:r>
      <w:r w:rsidR="00CA7F01" w:rsidRPr="0045753F">
        <w:rPr>
          <w:sz w:val="22"/>
          <w:szCs w:val="22"/>
          <w:lang w:val="uk-UA"/>
        </w:rPr>
        <w:t>онера за довіреністю – оформлено</w:t>
      </w:r>
      <w:r w:rsidRPr="0045753F">
        <w:rPr>
          <w:sz w:val="22"/>
          <w:szCs w:val="22"/>
          <w:lang w:val="uk-UA"/>
        </w:rPr>
        <w:t>ю згідно з чинним законодавством України довіреність, яка надає надає представнику право на участь та голосування на загальних зборах Товариства.</w:t>
      </w:r>
    </w:p>
    <w:p w:rsidR="00E07B2B" w:rsidRPr="0045753F" w:rsidRDefault="00E07B2B" w:rsidP="00E07B2B">
      <w:pPr>
        <w:spacing w:line="247" w:lineRule="auto"/>
        <w:ind w:left="114" w:right="-1" w:firstLine="567"/>
        <w:jc w:val="both"/>
        <w:rPr>
          <w:sz w:val="22"/>
          <w:szCs w:val="22"/>
          <w:lang w:val="uk-UA"/>
        </w:rPr>
      </w:pPr>
      <w:r w:rsidRPr="0045753F">
        <w:rPr>
          <w:sz w:val="22"/>
          <w:szCs w:val="22"/>
          <w:lang w:val="uk-UA"/>
        </w:rPr>
        <w:t>Акціонер має право видати довіреність на право участі та голосування на загальних зборах декільком своїм представникам.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 До закінчення часу, відведеного на реєстрацію учасників загальних зборів, акціонер має право замінити свого представника, повідомивши про це реєстраційну комісію, або взяти участь у загальних зборах особисто. У разі, якщо для участі в загальних зборах з’явиться декілька представників акціонера, зареєстрованим буде той представник, довіреність якому була видана пізніше. У разі, якщо акція перебуває у спільній неподільній власності  декількох осіб, повноваження щодо голосування на загальних зборах акціонерів здійснюється за їх згодою одним із співвласників або їх загальним представником.</w:t>
      </w:r>
    </w:p>
    <w:p w:rsidR="00157F61" w:rsidRPr="0045753F" w:rsidRDefault="00157F61" w:rsidP="00E07B2B">
      <w:pPr>
        <w:spacing w:line="247" w:lineRule="auto"/>
        <w:ind w:left="114" w:right="-1" w:firstLine="567"/>
        <w:jc w:val="both"/>
        <w:rPr>
          <w:sz w:val="22"/>
          <w:szCs w:val="22"/>
          <w:lang w:val="uk-UA"/>
        </w:rPr>
      </w:pPr>
      <w:r w:rsidRPr="0045753F">
        <w:rPr>
          <w:sz w:val="22"/>
          <w:szCs w:val="22"/>
          <w:lang w:val="uk-UA"/>
        </w:rPr>
        <w:t>Представник акціонера голосує на загальних зборах на свій розсуд або згідно із завданням щодо голосування, виданим акціонером.</w:t>
      </w:r>
    </w:p>
    <w:p w:rsidR="00157F61" w:rsidRPr="0045753F" w:rsidRDefault="00157F61" w:rsidP="00E42F8A">
      <w:pPr>
        <w:jc w:val="both"/>
        <w:rPr>
          <w:sz w:val="22"/>
          <w:szCs w:val="22"/>
          <w:lang w:val="uk-UA"/>
        </w:rPr>
      </w:pPr>
      <w:r w:rsidRPr="0045753F">
        <w:rPr>
          <w:sz w:val="22"/>
          <w:szCs w:val="22"/>
          <w:lang w:val="uk-UA"/>
        </w:rPr>
        <w:tab/>
        <w:t>Для ознайомлення з матеріалами до загальних зборів та документами, необхідними для прийняття рішень з питань проекту порядку денного, та проектами рішень з питань, що виносяться на голосування,</w:t>
      </w:r>
      <w:r w:rsidR="00E42F8A" w:rsidRPr="0045753F">
        <w:rPr>
          <w:sz w:val="22"/>
          <w:szCs w:val="22"/>
          <w:lang w:val="uk-UA"/>
        </w:rPr>
        <w:t xml:space="preserve"> </w:t>
      </w:r>
      <w:r w:rsidRPr="0045753F">
        <w:rPr>
          <w:sz w:val="22"/>
          <w:szCs w:val="22"/>
          <w:lang w:val="uk-UA"/>
        </w:rPr>
        <w:t xml:space="preserve">звертатися за місцезнаходженням товариства: </w:t>
      </w:r>
      <w:r w:rsidR="000F654B" w:rsidRPr="000F654B">
        <w:rPr>
          <w:sz w:val="24"/>
          <w:szCs w:val="24"/>
          <w:lang w:val="uk-UA"/>
        </w:rPr>
        <w:t>33005, м.</w:t>
      </w:r>
      <w:r w:rsidR="00001999">
        <w:rPr>
          <w:sz w:val="24"/>
          <w:szCs w:val="24"/>
          <w:lang w:val="uk-UA"/>
        </w:rPr>
        <w:t xml:space="preserve"> </w:t>
      </w:r>
      <w:r w:rsidR="000F654B" w:rsidRPr="000F654B">
        <w:rPr>
          <w:sz w:val="24"/>
          <w:szCs w:val="24"/>
          <w:lang w:val="uk-UA"/>
        </w:rPr>
        <w:t>Рівне вул</w:t>
      </w:r>
      <w:r w:rsidR="000F654B">
        <w:rPr>
          <w:sz w:val="24"/>
          <w:szCs w:val="24"/>
          <w:lang w:val="uk-UA"/>
        </w:rPr>
        <w:t>.</w:t>
      </w:r>
      <w:r w:rsidR="000F654B" w:rsidRPr="000F654B">
        <w:rPr>
          <w:sz w:val="24"/>
          <w:szCs w:val="24"/>
          <w:lang w:val="uk-UA"/>
        </w:rPr>
        <w:t xml:space="preserve"> Боярка,</w:t>
      </w:r>
      <w:r w:rsidR="000F654B">
        <w:rPr>
          <w:sz w:val="24"/>
          <w:szCs w:val="24"/>
          <w:lang w:val="uk-UA"/>
        </w:rPr>
        <w:t xml:space="preserve"> </w:t>
      </w:r>
      <w:r w:rsidR="000F654B" w:rsidRPr="000F654B">
        <w:rPr>
          <w:sz w:val="24"/>
          <w:szCs w:val="24"/>
          <w:lang w:val="uk-UA"/>
        </w:rPr>
        <w:t>28</w:t>
      </w:r>
      <w:r w:rsidR="00E42F8A" w:rsidRPr="0045753F">
        <w:rPr>
          <w:sz w:val="22"/>
          <w:szCs w:val="22"/>
          <w:lang w:val="uk-UA"/>
        </w:rPr>
        <w:t xml:space="preserve">, </w:t>
      </w:r>
      <w:r w:rsidR="000F654B" w:rsidRPr="000F654B">
        <w:rPr>
          <w:sz w:val="22"/>
          <w:szCs w:val="22"/>
          <w:lang w:val="uk-UA"/>
        </w:rPr>
        <w:t xml:space="preserve">в приміщенні адмінбудинку ПрАТ „РівнеспортЕК” </w:t>
      </w:r>
      <w:r w:rsidR="000F654B">
        <w:rPr>
          <w:sz w:val="22"/>
          <w:szCs w:val="22"/>
          <w:lang w:val="uk-UA"/>
        </w:rPr>
        <w:t>(кабінет №2 (кабінет директора)</w:t>
      </w:r>
      <w:r w:rsidRPr="0045753F">
        <w:rPr>
          <w:sz w:val="22"/>
          <w:szCs w:val="22"/>
          <w:lang w:val="uk-UA"/>
        </w:rPr>
        <w:t xml:space="preserve">, </w:t>
      </w:r>
      <w:r w:rsidR="000F654B">
        <w:rPr>
          <w:sz w:val="22"/>
          <w:szCs w:val="22"/>
          <w:lang w:val="uk-UA"/>
        </w:rPr>
        <w:t>в робочі дні з 10-00 до 16</w:t>
      </w:r>
      <w:r w:rsidRPr="0045753F">
        <w:rPr>
          <w:sz w:val="22"/>
          <w:szCs w:val="22"/>
          <w:lang w:val="uk-UA"/>
        </w:rPr>
        <w:t xml:space="preserve">-00 год. В день проведення загальних зборів – за місцем їх проведення.  Посадова особа, відповідальна за порядок ознайомлення акціонерів з документами – </w:t>
      </w:r>
      <w:r w:rsidR="00E42F8A" w:rsidRPr="0045753F">
        <w:rPr>
          <w:sz w:val="22"/>
          <w:szCs w:val="22"/>
          <w:lang w:val="uk-UA"/>
        </w:rPr>
        <w:t>директор</w:t>
      </w:r>
      <w:r w:rsidR="008248DB" w:rsidRPr="0045753F">
        <w:rPr>
          <w:sz w:val="22"/>
          <w:szCs w:val="22"/>
          <w:lang w:val="uk-UA"/>
        </w:rPr>
        <w:t xml:space="preserve"> </w:t>
      </w:r>
      <w:r w:rsidR="000F654B" w:rsidRPr="000F654B">
        <w:rPr>
          <w:sz w:val="22"/>
          <w:szCs w:val="22"/>
          <w:lang w:val="uk-UA"/>
        </w:rPr>
        <w:t>Леонов Володимир Олександрович</w:t>
      </w:r>
      <w:r w:rsidR="00E42F8A" w:rsidRPr="0045753F">
        <w:rPr>
          <w:sz w:val="22"/>
          <w:szCs w:val="22"/>
          <w:lang w:val="uk-UA"/>
        </w:rPr>
        <w:t>.</w:t>
      </w:r>
    </w:p>
    <w:p w:rsidR="00F06FEC" w:rsidRPr="0045753F" w:rsidRDefault="00E42F8A" w:rsidP="00E42F8A">
      <w:pPr>
        <w:jc w:val="both"/>
        <w:rPr>
          <w:sz w:val="22"/>
          <w:szCs w:val="22"/>
          <w:lang w:val="uk-UA"/>
        </w:rPr>
      </w:pPr>
      <w:r w:rsidRPr="0045753F">
        <w:rPr>
          <w:sz w:val="22"/>
          <w:szCs w:val="22"/>
          <w:lang w:val="uk-UA"/>
        </w:rPr>
        <w:tab/>
        <w:t>Акціонери мають право не пізніше початку загальних зборів направляти Товариству письмові запитання щодо питань, включених до проекту порядку денного загальних зборів та порядку денного загальних зборів.</w:t>
      </w:r>
    </w:p>
    <w:p w:rsidR="0045753F" w:rsidRPr="0045753F" w:rsidRDefault="00E42F8A" w:rsidP="0045753F">
      <w:pPr>
        <w:ind w:firstLine="426"/>
        <w:jc w:val="both"/>
        <w:rPr>
          <w:sz w:val="22"/>
          <w:szCs w:val="22"/>
          <w:lang w:val="uk-UA"/>
        </w:rPr>
      </w:pPr>
      <w:r w:rsidRPr="0045753F">
        <w:rPr>
          <w:sz w:val="22"/>
          <w:szCs w:val="22"/>
          <w:lang w:val="uk-UA"/>
        </w:rPr>
        <w:tab/>
      </w:r>
      <w:r w:rsidR="0045753F" w:rsidRPr="0045753F">
        <w:rPr>
          <w:sz w:val="22"/>
          <w:szCs w:val="22"/>
          <w:lang w:val="uk-UA"/>
        </w:rPr>
        <w:t xml:space="preserve">Акціонери мають право вносити пропозиції щодо питань, включених до проекту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Товариства, а щодо кандидатів до складу органів товариства - не пізніше ніж за сім днів до дати проведення Загальних зборів Товариства.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Товариства мають містити інформацію про те, чи є запропонований кандидат представником акціонера (акціонерів). Пропозиція до проекту порядку денного </w:t>
      </w:r>
      <w:r w:rsidR="0045753F" w:rsidRPr="0045753F">
        <w:rPr>
          <w:sz w:val="22"/>
          <w:szCs w:val="22"/>
          <w:lang w:val="uk-UA"/>
        </w:rPr>
        <w:lastRenderedPageBreak/>
        <w:t>Загальних зборів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 У разі внесення змін до проекту порядку денного Загальних зборів Товариство не пізніше ніж за 10 днів до дати проведення Загальних зборів Товариства повідомляє акціонерів про такі зміни у порядку передбаченому Статутом Товариства.</w:t>
      </w:r>
    </w:p>
    <w:p w:rsidR="0045753F" w:rsidRPr="0045753F" w:rsidRDefault="0045753F" w:rsidP="0045753F">
      <w:pPr>
        <w:jc w:val="both"/>
        <w:rPr>
          <w:sz w:val="22"/>
          <w:szCs w:val="22"/>
        </w:rPr>
      </w:pPr>
      <w:r w:rsidRPr="0045753F">
        <w:rPr>
          <w:sz w:val="22"/>
          <w:szCs w:val="22"/>
          <w:lang w:val="uk-UA"/>
        </w:rPr>
        <w:tab/>
        <w:t>Пропозиція до проекту порядку денного загальних зборів товариства подається в письмовій формі із зазначенням прізвища (найменування) акціонера, який її вносить, кількості та типу належних йому акцій, змісту пропозиції до питання та/або проекту рішення та/або інформацію про кандидата до складу органу товариства, передбачену чинним законодавством України. Пропозиції акціонерів (акціонера), які сукупно є власниками 5 або більше відсотків голосуючих акцій, підлягають обов'язковому включенню до проекту порядку денного. Акціонери мають право у встановлений чинним законодавством України термін оскаржувати до суду рішення про відмову у включенні їх пропозицій до порядку порядку денного. З запитаннями та роз’</w:t>
      </w:r>
      <w:r w:rsidRPr="0045753F">
        <w:rPr>
          <w:sz w:val="22"/>
          <w:szCs w:val="22"/>
        </w:rPr>
        <w:t xml:space="preserve">ясненнями щодо порядку надання пропозицій до проекту порядку денного акціонери можуть звертатися </w:t>
      </w:r>
      <w:r w:rsidR="004A2C61">
        <w:rPr>
          <w:sz w:val="22"/>
          <w:szCs w:val="22"/>
          <w:lang w:val="uk-UA"/>
        </w:rPr>
        <w:t>до д</w:t>
      </w:r>
      <w:r w:rsidR="004A2C61" w:rsidRPr="004A2C61">
        <w:rPr>
          <w:sz w:val="22"/>
          <w:szCs w:val="22"/>
          <w:lang w:val="uk-UA"/>
        </w:rPr>
        <w:t>иректор</w:t>
      </w:r>
      <w:r w:rsidR="00001999">
        <w:rPr>
          <w:sz w:val="22"/>
          <w:szCs w:val="22"/>
          <w:lang w:val="uk-UA"/>
        </w:rPr>
        <w:t>а</w:t>
      </w:r>
      <w:r w:rsidR="004A2C61" w:rsidRPr="004A2C61">
        <w:rPr>
          <w:sz w:val="22"/>
          <w:szCs w:val="22"/>
          <w:lang w:val="uk-UA"/>
        </w:rPr>
        <w:t xml:space="preserve"> </w:t>
      </w:r>
      <w:r w:rsidR="004A2C61">
        <w:rPr>
          <w:sz w:val="22"/>
          <w:szCs w:val="22"/>
          <w:lang w:val="uk-UA"/>
        </w:rPr>
        <w:t>Товариства</w:t>
      </w:r>
      <w:r w:rsidR="004A2C61" w:rsidRPr="004A2C61">
        <w:rPr>
          <w:sz w:val="22"/>
          <w:szCs w:val="22"/>
          <w:lang w:val="uk-UA"/>
        </w:rPr>
        <w:t xml:space="preserve"> Леонов</w:t>
      </w:r>
      <w:r w:rsidR="004A2C61">
        <w:rPr>
          <w:sz w:val="22"/>
          <w:szCs w:val="22"/>
          <w:lang w:val="uk-UA"/>
        </w:rPr>
        <w:t>а</w:t>
      </w:r>
      <w:r w:rsidR="004A2C61" w:rsidRPr="004A2C61">
        <w:rPr>
          <w:sz w:val="22"/>
          <w:szCs w:val="22"/>
          <w:lang w:val="uk-UA"/>
        </w:rPr>
        <w:t xml:space="preserve"> Володимир</w:t>
      </w:r>
      <w:r w:rsidR="004A2C61">
        <w:rPr>
          <w:sz w:val="22"/>
          <w:szCs w:val="22"/>
          <w:lang w:val="uk-UA"/>
        </w:rPr>
        <w:t>а</w:t>
      </w:r>
      <w:r w:rsidR="004A2C61" w:rsidRPr="004A2C61">
        <w:rPr>
          <w:sz w:val="22"/>
          <w:szCs w:val="22"/>
          <w:lang w:val="uk-UA"/>
        </w:rPr>
        <w:t xml:space="preserve"> Олександрович</w:t>
      </w:r>
      <w:r w:rsidR="004A2C61">
        <w:rPr>
          <w:sz w:val="22"/>
          <w:szCs w:val="22"/>
          <w:lang w:val="uk-UA"/>
        </w:rPr>
        <w:t>а</w:t>
      </w:r>
      <w:r w:rsidR="004A2C61" w:rsidRPr="004A2C61">
        <w:rPr>
          <w:sz w:val="22"/>
          <w:szCs w:val="22"/>
          <w:lang w:val="uk-UA"/>
        </w:rPr>
        <w:t xml:space="preserve"> </w:t>
      </w:r>
      <w:r w:rsidRPr="0045753F">
        <w:rPr>
          <w:sz w:val="22"/>
          <w:szCs w:val="22"/>
        </w:rPr>
        <w:t>за наведеним нижче номером телефону.</w:t>
      </w:r>
    </w:p>
    <w:p w:rsidR="00C600EB" w:rsidRPr="0045753F" w:rsidRDefault="00C600EB" w:rsidP="0045753F">
      <w:pPr>
        <w:ind w:firstLine="426"/>
        <w:jc w:val="both"/>
        <w:rPr>
          <w:sz w:val="22"/>
          <w:szCs w:val="22"/>
          <w:lang w:val="uk-UA"/>
        </w:rPr>
      </w:pPr>
      <w:r w:rsidRPr="0045753F">
        <w:rPr>
          <w:sz w:val="22"/>
          <w:szCs w:val="22"/>
          <w:lang w:val="uk-UA"/>
        </w:rPr>
        <w:t xml:space="preserve">Згідно з переліком осіб, яким надсилається повідомлення про проведення загальних зборів, складеним станом на </w:t>
      </w:r>
      <w:r w:rsidR="000F654B" w:rsidRPr="00001999">
        <w:rPr>
          <w:sz w:val="22"/>
          <w:szCs w:val="22"/>
          <w:lang w:val="uk-UA"/>
        </w:rPr>
        <w:t>11</w:t>
      </w:r>
      <w:r w:rsidRPr="0045753F">
        <w:rPr>
          <w:sz w:val="22"/>
          <w:szCs w:val="22"/>
          <w:lang w:val="uk-UA"/>
        </w:rPr>
        <w:t xml:space="preserve"> березня 2020 року, загальна кількість простих іменних акцій Товариства становить </w:t>
      </w:r>
      <w:r w:rsidR="000F654B" w:rsidRPr="000F654B">
        <w:rPr>
          <w:sz w:val="22"/>
          <w:szCs w:val="22"/>
          <w:lang w:val="uk-UA"/>
        </w:rPr>
        <w:t>20</w:t>
      </w:r>
      <w:r w:rsidR="00001999">
        <w:rPr>
          <w:sz w:val="22"/>
          <w:szCs w:val="22"/>
          <w:lang w:val="uk-UA"/>
        </w:rPr>
        <w:t xml:space="preserve"> </w:t>
      </w:r>
      <w:r w:rsidR="000F654B" w:rsidRPr="000F654B">
        <w:rPr>
          <w:sz w:val="22"/>
          <w:szCs w:val="22"/>
          <w:lang w:val="uk-UA"/>
        </w:rPr>
        <w:t>866</w:t>
      </w:r>
      <w:r w:rsidR="000F654B">
        <w:rPr>
          <w:sz w:val="22"/>
          <w:szCs w:val="22"/>
          <w:lang w:val="uk-UA"/>
        </w:rPr>
        <w:t xml:space="preserve"> </w:t>
      </w:r>
      <w:r w:rsidRPr="0045753F">
        <w:rPr>
          <w:sz w:val="22"/>
          <w:szCs w:val="22"/>
          <w:lang w:val="uk-UA"/>
        </w:rPr>
        <w:t xml:space="preserve">штук, загальна кількість голосуючих акцій становить </w:t>
      </w:r>
      <w:r w:rsidR="000F654B" w:rsidRPr="000F654B">
        <w:rPr>
          <w:sz w:val="22"/>
          <w:szCs w:val="22"/>
          <w:lang w:val="uk-UA"/>
        </w:rPr>
        <w:t>16</w:t>
      </w:r>
      <w:r w:rsidR="00001999">
        <w:rPr>
          <w:sz w:val="22"/>
          <w:szCs w:val="22"/>
          <w:lang w:val="uk-UA"/>
        </w:rPr>
        <w:t xml:space="preserve"> </w:t>
      </w:r>
      <w:bookmarkStart w:id="0" w:name="_GoBack"/>
      <w:bookmarkEnd w:id="0"/>
      <w:r w:rsidR="00001999">
        <w:rPr>
          <w:sz w:val="22"/>
          <w:szCs w:val="22"/>
          <w:lang w:val="uk-UA"/>
        </w:rPr>
        <w:t>489</w:t>
      </w:r>
      <w:r w:rsidR="000F654B">
        <w:rPr>
          <w:sz w:val="22"/>
          <w:szCs w:val="22"/>
          <w:lang w:val="uk-UA"/>
        </w:rPr>
        <w:t xml:space="preserve"> </w:t>
      </w:r>
      <w:r w:rsidRPr="0045753F">
        <w:rPr>
          <w:sz w:val="22"/>
          <w:szCs w:val="22"/>
          <w:lang w:val="uk-UA"/>
        </w:rPr>
        <w:t>штук.</w:t>
      </w:r>
    </w:p>
    <w:p w:rsidR="00C600EB" w:rsidRPr="0045753F" w:rsidRDefault="00C600EB" w:rsidP="00C600EB">
      <w:pPr>
        <w:ind w:firstLine="709"/>
        <w:jc w:val="both"/>
        <w:rPr>
          <w:sz w:val="22"/>
          <w:szCs w:val="22"/>
          <w:lang w:val="uk-UA"/>
        </w:rPr>
      </w:pPr>
      <w:r w:rsidRPr="0045753F">
        <w:rPr>
          <w:sz w:val="22"/>
          <w:szCs w:val="22"/>
          <w:lang w:val="uk-UA"/>
        </w:rPr>
        <w:t>Адреса веб-сайту, на якому розміщена інформація з проектами рішень до кожного з питань, включеного до проекту порядку денного</w:t>
      </w:r>
      <w:r w:rsidR="006D3683" w:rsidRPr="0045753F">
        <w:rPr>
          <w:sz w:val="22"/>
          <w:szCs w:val="22"/>
          <w:lang w:val="uk-UA"/>
        </w:rPr>
        <w:t xml:space="preserve"> та інша інформація, передбачена чинним законодавством України: </w:t>
      </w:r>
      <w:r w:rsidR="006D3683" w:rsidRPr="000F654B">
        <w:rPr>
          <w:sz w:val="22"/>
          <w:szCs w:val="22"/>
          <w:lang w:val="uk-UA"/>
        </w:rPr>
        <w:t>www.</w:t>
      </w:r>
      <w:r w:rsidR="000F654B" w:rsidRPr="000F654B">
        <w:rPr>
          <w:sz w:val="22"/>
          <w:szCs w:val="22"/>
          <w:lang w:val="uk-UA"/>
        </w:rPr>
        <w:t>rivnesportek.pat.ua</w:t>
      </w:r>
      <w:r w:rsidR="006D3683" w:rsidRPr="0045753F">
        <w:rPr>
          <w:sz w:val="22"/>
          <w:szCs w:val="22"/>
          <w:lang w:val="uk-UA"/>
        </w:rPr>
        <w:t>.</w:t>
      </w:r>
    </w:p>
    <w:p w:rsidR="006D3683" w:rsidRPr="0045753F" w:rsidRDefault="006D3683" w:rsidP="006D3683">
      <w:pPr>
        <w:spacing w:before="2"/>
        <w:ind w:firstLine="708"/>
        <w:jc w:val="both"/>
        <w:rPr>
          <w:w w:val="105"/>
          <w:sz w:val="22"/>
          <w:szCs w:val="22"/>
          <w:lang w:val="uk-UA"/>
        </w:rPr>
      </w:pPr>
      <w:r w:rsidRPr="0045753F">
        <w:rPr>
          <w:sz w:val="22"/>
          <w:szCs w:val="22"/>
          <w:lang w:val="uk-UA"/>
        </w:rPr>
        <w:t xml:space="preserve">Довідки за телефоном: </w:t>
      </w:r>
      <w:r w:rsidR="000F654B" w:rsidRPr="000F654B">
        <w:rPr>
          <w:w w:val="105"/>
          <w:sz w:val="22"/>
          <w:szCs w:val="22"/>
        </w:rPr>
        <w:t>(03622) 5-91-98</w:t>
      </w:r>
      <w:r w:rsidRPr="0045753F">
        <w:rPr>
          <w:w w:val="105"/>
          <w:sz w:val="22"/>
          <w:szCs w:val="22"/>
        </w:rPr>
        <w:t>.</w:t>
      </w:r>
    </w:p>
    <w:p w:rsidR="006D3683" w:rsidRDefault="006D3683" w:rsidP="006D3683">
      <w:pPr>
        <w:spacing w:before="2"/>
        <w:ind w:firstLine="708"/>
        <w:jc w:val="both"/>
        <w:rPr>
          <w:w w:val="105"/>
          <w:sz w:val="21"/>
          <w:lang w:val="uk-UA"/>
        </w:rPr>
      </w:pPr>
    </w:p>
    <w:p w:rsidR="006D3683" w:rsidRPr="00B655AC" w:rsidRDefault="006D3683" w:rsidP="006D3683">
      <w:pPr>
        <w:jc w:val="center"/>
        <w:rPr>
          <w:b/>
          <w:sz w:val="24"/>
          <w:szCs w:val="24"/>
          <w:lang w:val="uk-UA"/>
        </w:rPr>
      </w:pPr>
      <w:r w:rsidRPr="00B655AC">
        <w:rPr>
          <w:b/>
          <w:sz w:val="24"/>
          <w:szCs w:val="24"/>
          <w:lang w:val="uk-UA"/>
        </w:rPr>
        <w:t xml:space="preserve">Основні показники фінансово-господарської діяльності </w:t>
      </w:r>
      <w:r>
        <w:rPr>
          <w:b/>
          <w:sz w:val="24"/>
          <w:szCs w:val="24"/>
          <w:lang w:val="uk-UA"/>
        </w:rPr>
        <w:t>Товариства,</w:t>
      </w:r>
      <w:r w:rsidRPr="00B655AC">
        <w:rPr>
          <w:b/>
          <w:sz w:val="24"/>
          <w:szCs w:val="24"/>
        </w:rPr>
        <w:t xml:space="preserve"> (</w:t>
      </w:r>
      <w:r w:rsidRPr="00B655AC">
        <w:rPr>
          <w:b/>
          <w:sz w:val="24"/>
          <w:szCs w:val="24"/>
          <w:lang w:val="uk-UA"/>
        </w:rPr>
        <w:t>тис.грн.)</w:t>
      </w:r>
    </w:p>
    <w:tbl>
      <w:tblPr>
        <w:tblW w:w="0" w:type="auto"/>
        <w:tblInd w:w="-34" w:type="dxa"/>
        <w:tblLayout w:type="fixed"/>
        <w:tblLook w:val="0000" w:firstRow="0" w:lastRow="0" w:firstColumn="0" w:lastColumn="0" w:noHBand="0" w:noVBand="0"/>
      </w:tblPr>
      <w:tblGrid>
        <w:gridCol w:w="6501"/>
        <w:gridCol w:w="1559"/>
        <w:gridCol w:w="1604"/>
      </w:tblGrid>
      <w:tr w:rsidR="006D3683" w:rsidTr="0043434A">
        <w:trPr>
          <w:trHeight w:val="308"/>
        </w:trPr>
        <w:tc>
          <w:tcPr>
            <w:tcW w:w="6501" w:type="dxa"/>
            <w:vMerge w:val="restart"/>
            <w:tcBorders>
              <w:top w:val="single" w:sz="4" w:space="0" w:color="000000"/>
              <w:left w:val="single" w:sz="4" w:space="0" w:color="000000"/>
              <w:bottom w:val="single" w:sz="4" w:space="0" w:color="000000"/>
            </w:tcBorders>
            <w:shd w:val="clear" w:color="auto" w:fill="auto"/>
          </w:tcPr>
          <w:p w:rsidR="006D3683" w:rsidRPr="006D3683" w:rsidRDefault="006D3683" w:rsidP="0043434A">
            <w:pPr>
              <w:snapToGrid w:val="0"/>
              <w:ind w:left="127"/>
              <w:jc w:val="center"/>
              <w:rPr>
                <w:lang w:val="uk-UA"/>
              </w:rPr>
            </w:pPr>
          </w:p>
          <w:p w:rsidR="006D3683" w:rsidRPr="006D3683" w:rsidRDefault="006D3683" w:rsidP="0043434A">
            <w:pPr>
              <w:ind w:left="127"/>
              <w:jc w:val="center"/>
            </w:pPr>
            <w:r w:rsidRPr="006D3683">
              <w:rPr>
                <w:lang w:val="uk-UA"/>
              </w:rPr>
              <w:t>Найменування показників</w:t>
            </w:r>
          </w:p>
          <w:p w:rsidR="006D3683" w:rsidRPr="006D3683" w:rsidRDefault="006D3683" w:rsidP="0043434A">
            <w:pPr>
              <w:ind w:left="127"/>
              <w:jc w:val="center"/>
            </w:pPr>
          </w:p>
        </w:tc>
        <w:tc>
          <w:tcPr>
            <w:tcW w:w="3163" w:type="dxa"/>
            <w:gridSpan w:val="2"/>
            <w:tcBorders>
              <w:top w:val="single" w:sz="4" w:space="0" w:color="000000"/>
              <w:left w:val="single" w:sz="4" w:space="0" w:color="000000"/>
              <w:bottom w:val="single" w:sz="4" w:space="0" w:color="000000"/>
              <w:right w:val="single" w:sz="4" w:space="0" w:color="000000"/>
            </w:tcBorders>
            <w:shd w:val="clear" w:color="auto" w:fill="auto"/>
          </w:tcPr>
          <w:p w:rsidR="006D3683" w:rsidRPr="006D3683" w:rsidRDefault="006D3683" w:rsidP="0043434A">
            <w:pPr>
              <w:snapToGrid w:val="0"/>
              <w:jc w:val="center"/>
            </w:pPr>
            <w:r w:rsidRPr="006D3683">
              <w:rPr>
                <w:lang w:val="uk-UA"/>
              </w:rPr>
              <w:t>Період</w:t>
            </w:r>
          </w:p>
        </w:tc>
      </w:tr>
      <w:tr w:rsidR="006D3683" w:rsidTr="0043434A">
        <w:trPr>
          <w:trHeight w:val="326"/>
        </w:trPr>
        <w:tc>
          <w:tcPr>
            <w:tcW w:w="6501" w:type="dxa"/>
            <w:vMerge/>
            <w:tcBorders>
              <w:top w:val="single" w:sz="4" w:space="0" w:color="000000"/>
              <w:left w:val="single" w:sz="4" w:space="0" w:color="000000"/>
              <w:bottom w:val="single" w:sz="4" w:space="0" w:color="000000"/>
            </w:tcBorders>
            <w:shd w:val="clear" w:color="auto" w:fill="auto"/>
          </w:tcPr>
          <w:p w:rsidR="006D3683" w:rsidRPr="006D3683" w:rsidRDefault="006D3683" w:rsidP="0043434A">
            <w:pPr>
              <w:snapToGrid w:val="0"/>
              <w:ind w:left="127"/>
              <w:jc w:val="both"/>
            </w:pPr>
          </w:p>
        </w:tc>
        <w:tc>
          <w:tcPr>
            <w:tcW w:w="1559" w:type="dxa"/>
            <w:tcBorders>
              <w:top w:val="single" w:sz="4" w:space="0" w:color="000000"/>
              <w:left w:val="single" w:sz="4" w:space="0" w:color="000000"/>
              <w:bottom w:val="single" w:sz="4" w:space="0" w:color="000000"/>
            </w:tcBorders>
            <w:shd w:val="clear" w:color="auto" w:fill="auto"/>
          </w:tcPr>
          <w:p w:rsidR="006D3683" w:rsidRPr="006D3683" w:rsidRDefault="006D3683" w:rsidP="0043434A">
            <w:pPr>
              <w:snapToGrid w:val="0"/>
              <w:jc w:val="center"/>
              <w:rPr>
                <w:lang w:val="uk-UA"/>
              </w:rPr>
            </w:pPr>
            <w:r w:rsidRPr="006D3683">
              <w:rPr>
                <w:lang w:val="uk-UA"/>
              </w:rPr>
              <w:t>Звітний</w:t>
            </w:r>
          </w:p>
          <w:p w:rsidR="006D3683" w:rsidRPr="006D3683" w:rsidRDefault="006D3683" w:rsidP="0043434A">
            <w:pPr>
              <w:jc w:val="center"/>
              <w:rPr>
                <w:lang w:val="en-US"/>
              </w:rPr>
            </w:pPr>
            <w:r w:rsidRPr="006D3683">
              <w:rPr>
                <w:lang w:val="uk-UA"/>
              </w:rPr>
              <w:t>20</w:t>
            </w:r>
            <w:r w:rsidRPr="006D3683">
              <w:rPr>
                <w:lang w:val="en-US"/>
              </w:rPr>
              <w:t>19</w:t>
            </w:r>
          </w:p>
          <w:p w:rsidR="006D3683" w:rsidRPr="006D3683" w:rsidRDefault="006D3683" w:rsidP="0043434A">
            <w:pPr>
              <w:jc w:val="center"/>
              <w:rPr>
                <w:lang w:val="uk-UA"/>
              </w:rPr>
            </w:pPr>
            <w:r w:rsidRPr="006D3683">
              <w:rPr>
                <w:lang w:val="uk-UA"/>
              </w:rPr>
              <w:t>(тис. грн.)</w:t>
            </w:r>
          </w:p>
        </w:tc>
        <w:tc>
          <w:tcPr>
            <w:tcW w:w="1604" w:type="dxa"/>
            <w:tcBorders>
              <w:top w:val="single" w:sz="4" w:space="0" w:color="000000"/>
              <w:left w:val="single" w:sz="4" w:space="0" w:color="000000"/>
              <w:bottom w:val="single" w:sz="4" w:space="0" w:color="000000"/>
              <w:right w:val="single" w:sz="4" w:space="0" w:color="000000"/>
            </w:tcBorders>
            <w:shd w:val="clear" w:color="auto" w:fill="auto"/>
          </w:tcPr>
          <w:p w:rsidR="006D3683" w:rsidRPr="006D3683" w:rsidRDefault="006D3683" w:rsidP="0043434A">
            <w:pPr>
              <w:snapToGrid w:val="0"/>
              <w:jc w:val="center"/>
              <w:rPr>
                <w:lang w:val="uk-UA"/>
              </w:rPr>
            </w:pPr>
            <w:r w:rsidRPr="006D3683">
              <w:rPr>
                <w:lang w:val="uk-UA"/>
              </w:rPr>
              <w:t>Попередній</w:t>
            </w:r>
          </w:p>
          <w:p w:rsidR="006D3683" w:rsidRPr="006D3683" w:rsidRDefault="006D3683" w:rsidP="0043434A">
            <w:pPr>
              <w:jc w:val="center"/>
              <w:rPr>
                <w:lang w:val="uk-UA"/>
              </w:rPr>
            </w:pPr>
            <w:r w:rsidRPr="006D3683">
              <w:rPr>
                <w:lang w:val="uk-UA"/>
              </w:rPr>
              <w:t>20</w:t>
            </w:r>
            <w:r w:rsidRPr="006D3683">
              <w:rPr>
                <w:lang w:val="en-US"/>
              </w:rPr>
              <w:t>1</w:t>
            </w:r>
            <w:r w:rsidRPr="006D3683">
              <w:rPr>
                <w:lang w:val="uk-UA"/>
              </w:rPr>
              <w:t>8</w:t>
            </w:r>
          </w:p>
          <w:p w:rsidR="006D3683" w:rsidRPr="006D3683" w:rsidRDefault="006D3683" w:rsidP="0043434A">
            <w:pPr>
              <w:jc w:val="center"/>
            </w:pPr>
            <w:r w:rsidRPr="006D3683">
              <w:rPr>
                <w:lang w:val="uk-UA"/>
              </w:rPr>
              <w:t>(тис. грн.)</w:t>
            </w:r>
          </w:p>
        </w:tc>
      </w:tr>
      <w:tr w:rsidR="006D3683" w:rsidTr="0043434A">
        <w:trPr>
          <w:trHeight w:val="153"/>
        </w:trPr>
        <w:tc>
          <w:tcPr>
            <w:tcW w:w="6501" w:type="dxa"/>
            <w:tcBorders>
              <w:top w:val="single" w:sz="4" w:space="0" w:color="000000"/>
              <w:left w:val="single" w:sz="4" w:space="0" w:color="000000"/>
              <w:bottom w:val="single" w:sz="4" w:space="0" w:color="000000"/>
            </w:tcBorders>
            <w:shd w:val="clear" w:color="auto" w:fill="auto"/>
          </w:tcPr>
          <w:p w:rsidR="006D3683" w:rsidRPr="006D3683" w:rsidRDefault="006D3683" w:rsidP="0043434A">
            <w:pPr>
              <w:snapToGrid w:val="0"/>
              <w:ind w:left="127"/>
              <w:jc w:val="both"/>
              <w:rPr>
                <w:lang w:val="uk-UA"/>
              </w:rPr>
            </w:pPr>
            <w:r w:rsidRPr="006D3683">
              <w:rPr>
                <w:lang w:val="uk-UA"/>
              </w:rPr>
              <w:t>Усього активів</w:t>
            </w:r>
          </w:p>
        </w:tc>
        <w:tc>
          <w:tcPr>
            <w:tcW w:w="1559" w:type="dxa"/>
            <w:tcBorders>
              <w:top w:val="single" w:sz="4" w:space="0" w:color="000000"/>
              <w:left w:val="single" w:sz="4" w:space="0" w:color="000000"/>
              <w:bottom w:val="single" w:sz="4" w:space="0" w:color="000000"/>
            </w:tcBorders>
            <w:shd w:val="clear" w:color="auto" w:fill="auto"/>
            <w:vAlign w:val="center"/>
          </w:tcPr>
          <w:p w:rsidR="006D3683" w:rsidRPr="006D3683" w:rsidRDefault="00963AA6" w:rsidP="0043434A">
            <w:pPr>
              <w:jc w:val="center"/>
              <w:rPr>
                <w:lang w:val="uk-UA"/>
              </w:rPr>
            </w:pPr>
            <w:r>
              <w:rPr>
                <w:lang w:val="uk-UA"/>
              </w:rPr>
              <w:t>3635</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683" w:rsidRPr="006D3683" w:rsidRDefault="004A2C61" w:rsidP="0043434A">
            <w:pPr>
              <w:jc w:val="center"/>
              <w:rPr>
                <w:lang w:val="uk-UA"/>
              </w:rPr>
            </w:pPr>
            <w:r>
              <w:t>3163</w:t>
            </w:r>
          </w:p>
        </w:tc>
      </w:tr>
      <w:tr w:rsidR="006D3683" w:rsidTr="0043434A">
        <w:trPr>
          <w:trHeight w:val="307"/>
        </w:trPr>
        <w:tc>
          <w:tcPr>
            <w:tcW w:w="6501" w:type="dxa"/>
            <w:tcBorders>
              <w:top w:val="single" w:sz="4" w:space="0" w:color="000000"/>
              <w:left w:val="single" w:sz="4" w:space="0" w:color="000000"/>
              <w:bottom w:val="single" w:sz="4" w:space="0" w:color="000000"/>
            </w:tcBorders>
            <w:shd w:val="clear" w:color="auto" w:fill="auto"/>
          </w:tcPr>
          <w:p w:rsidR="006D3683" w:rsidRPr="006D3683" w:rsidRDefault="006D3683" w:rsidP="0043434A">
            <w:pPr>
              <w:snapToGrid w:val="0"/>
              <w:ind w:left="127"/>
              <w:jc w:val="both"/>
              <w:rPr>
                <w:lang w:val="uk-UA"/>
              </w:rPr>
            </w:pPr>
            <w:r w:rsidRPr="006D3683">
              <w:rPr>
                <w:lang w:val="uk-UA"/>
              </w:rPr>
              <w:t>Основні засоби (за залишковою вартістю)</w:t>
            </w:r>
          </w:p>
        </w:tc>
        <w:tc>
          <w:tcPr>
            <w:tcW w:w="1559" w:type="dxa"/>
            <w:tcBorders>
              <w:top w:val="single" w:sz="4" w:space="0" w:color="000000"/>
              <w:left w:val="single" w:sz="4" w:space="0" w:color="000000"/>
              <w:bottom w:val="single" w:sz="4" w:space="0" w:color="000000"/>
            </w:tcBorders>
            <w:shd w:val="clear" w:color="auto" w:fill="auto"/>
            <w:vAlign w:val="center"/>
          </w:tcPr>
          <w:p w:rsidR="006D3683" w:rsidRPr="006D3683" w:rsidRDefault="00963AA6" w:rsidP="0043434A">
            <w:pPr>
              <w:jc w:val="center"/>
              <w:rPr>
                <w:lang w:val="uk-UA"/>
              </w:rPr>
            </w:pPr>
            <w:r>
              <w:rPr>
                <w:lang w:val="uk-UA"/>
              </w:rPr>
              <w:t>911</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683" w:rsidRPr="006D3683" w:rsidRDefault="004A2C61" w:rsidP="0043434A">
            <w:pPr>
              <w:jc w:val="center"/>
              <w:rPr>
                <w:lang w:val="uk-UA"/>
              </w:rPr>
            </w:pPr>
            <w:r>
              <w:t>838</w:t>
            </w:r>
          </w:p>
        </w:tc>
      </w:tr>
      <w:tr w:rsidR="006D3683" w:rsidTr="0043434A">
        <w:trPr>
          <w:trHeight w:val="259"/>
        </w:trPr>
        <w:tc>
          <w:tcPr>
            <w:tcW w:w="6501" w:type="dxa"/>
            <w:tcBorders>
              <w:top w:val="single" w:sz="4" w:space="0" w:color="000000"/>
              <w:left w:val="single" w:sz="4" w:space="0" w:color="000000"/>
              <w:bottom w:val="single" w:sz="4" w:space="0" w:color="000000"/>
            </w:tcBorders>
            <w:shd w:val="clear" w:color="auto" w:fill="auto"/>
          </w:tcPr>
          <w:p w:rsidR="006D3683" w:rsidRPr="006D3683" w:rsidRDefault="006D3683" w:rsidP="0043434A">
            <w:pPr>
              <w:snapToGrid w:val="0"/>
              <w:ind w:left="127"/>
              <w:jc w:val="both"/>
              <w:rPr>
                <w:lang w:val="uk-UA"/>
              </w:rPr>
            </w:pPr>
            <w:r w:rsidRPr="006D3683">
              <w:rPr>
                <w:lang w:val="uk-UA"/>
              </w:rPr>
              <w:t>Запаси</w:t>
            </w:r>
          </w:p>
        </w:tc>
        <w:tc>
          <w:tcPr>
            <w:tcW w:w="1559" w:type="dxa"/>
            <w:tcBorders>
              <w:top w:val="single" w:sz="4" w:space="0" w:color="000000"/>
              <w:left w:val="single" w:sz="4" w:space="0" w:color="000000"/>
              <w:bottom w:val="single" w:sz="4" w:space="0" w:color="000000"/>
            </w:tcBorders>
            <w:shd w:val="clear" w:color="auto" w:fill="auto"/>
            <w:vAlign w:val="center"/>
          </w:tcPr>
          <w:p w:rsidR="006D3683" w:rsidRPr="006D3683" w:rsidRDefault="00963AA6" w:rsidP="0043434A">
            <w:pPr>
              <w:jc w:val="center"/>
              <w:rPr>
                <w:lang w:val="uk-UA"/>
              </w:rPr>
            </w:pPr>
            <w:r>
              <w:rPr>
                <w:lang w:val="uk-UA"/>
              </w:rPr>
              <w:t>170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683" w:rsidRPr="006D3683" w:rsidRDefault="004A2C61" w:rsidP="0043434A">
            <w:pPr>
              <w:jc w:val="center"/>
              <w:rPr>
                <w:lang w:val="uk-UA"/>
              </w:rPr>
            </w:pPr>
            <w:r>
              <w:t>112</w:t>
            </w:r>
          </w:p>
        </w:tc>
      </w:tr>
      <w:tr w:rsidR="006D3683" w:rsidTr="0043434A">
        <w:trPr>
          <w:trHeight w:val="259"/>
        </w:trPr>
        <w:tc>
          <w:tcPr>
            <w:tcW w:w="6501" w:type="dxa"/>
            <w:tcBorders>
              <w:top w:val="single" w:sz="4" w:space="0" w:color="000000"/>
              <w:left w:val="single" w:sz="4" w:space="0" w:color="000000"/>
              <w:bottom w:val="single" w:sz="4" w:space="0" w:color="000000"/>
            </w:tcBorders>
            <w:shd w:val="clear" w:color="auto" w:fill="auto"/>
          </w:tcPr>
          <w:p w:rsidR="006D3683" w:rsidRPr="006D3683" w:rsidRDefault="006D3683" w:rsidP="0043434A">
            <w:pPr>
              <w:snapToGrid w:val="0"/>
              <w:ind w:left="127"/>
              <w:jc w:val="both"/>
              <w:rPr>
                <w:lang w:val="uk-UA"/>
              </w:rPr>
            </w:pPr>
            <w:r w:rsidRPr="006D3683">
              <w:rPr>
                <w:lang w:val="uk-UA"/>
              </w:rPr>
              <w:t>Сумарна дебіторська заборгованість</w:t>
            </w:r>
          </w:p>
        </w:tc>
        <w:tc>
          <w:tcPr>
            <w:tcW w:w="1559" w:type="dxa"/>
            <w:tcBorders>
              <w:top w:val="single" w:sz="4" w:space="0" w:color="000000"/>
              <w:left w:val="single" w:sz="4" w:space="0" w:color="000000"/>
              <w:bottom w:val="single" w:sz="4" w:space="0" w:color="000000"/>
            </w:tcBorders>
            <w:shd w:val="clear" w:color="auto" w:fill="auto"/>
            <w:vAlign w:val="center"/>
          </w:tcPr>
          <w:p w:rsidR="006D3683" w:rsidRPr="006D3683" w:rsidRDefault="00963AA6" w:rsidP="0043434A">
            <w:pPr>
              <w:jc w:val="center"/>
              <w:rPr>
                <w:lang w:val="uk-UA"/>
              </w:rPr>
            </w:pPr>
            <w:r>
              <w:rPr>
                <w:lang w:val="uk-UA"/>
              </w:rPr>
              <w:t>2324</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683" w:rsidRPr="006D3683" w:rsidRDefault="004A2C61" w:rsidP="0043434A">
            <w:pPr>
              <w:jc w:val="center"/>
              <w:rPr>
                <w:lang w:val="uk-UA"/>
              </w:rPr>
            </w:pPr>
            <w:r>
              <w:t>2121</w:t>
            </w:r>
          </w:p>
        </w:tc>
      </w:tr>
      <w:tr w:rsidR="006D3683" w:rsidTr="0043434A">
        <w:trPr>
          <w:trHeight w:val="259"/>
        </w:trPr>
        <w:tc>
          <w:tcPr>
            <w:tcW w:w="6501" w:type="dxa"/>
            <w:tcBorders>
              <w:top w:val="single" w:sz="4" w:space="0" w:color="000000"/>
              <w:left w:val="single" w:sz="4" w:space="0" w:color="000000"/>
              <w:bottom w:val="single" w:sz="4" w:space="0" w:color="000000"/>
            </w:tcBorders>
            <w:shd w:val="clear" w:color="auto" w:fill="auto"/>
          </w:tcPr>
          <w:p w:rsidR="006D3683" w:rsidRPr="006D3683" w:rsidRDefault="006D3683" w:rsidP="0043434A">
            <w:pPr>
              <w:snapToGrid w:val="0"/>
              <w:ind w:left="127"/>
              <w:jc w:val="both"/>
              <w:rPr>
                <w:lang w:val="uk-UA"/>
              </w:rPr>
            </w:pPr>
            <w:r w:rsidRPr="006D3683">
              <w:rPr>
                <w:lang w:val="uk-UA"/>
              </w:rPr>
              <w:t>Гроші та їх еквівалент</w:t>
            </w:r>
          </w:p>
        </w:tc>
        <w:tc>
          <w:tcPr>
            <w:tcW w:w="1559" w:type="dxa"/>
            <w:tcBorders>
              <w:top w:val="single" w:sz="4" w:space="0" w:color="000000"/>
              <w:left w:val="single" w:sz="4" w:space="0" w:color="000000"/>
              <w:bottom w:val="single" w:sz="4" w:space="0" w:color="000000"/>
            </w:tcBorders>
            <w:shd w:val="clear" w:color="auto" w:fill="auto"/>
            <w:vAlign w:val="center"/>
          </w:tcPr>
          <w:p w:rsidR="006D3683" w:rsidRPr="006D3683" w:rsidRDefault="00963AA6" w:rsidP="0043434A">
            <w:pPr>
              <w:jc w:val="center"/>
              <w:rPr>
                <w:lang w:val="uk-UA"/>
              </w:rPr>
            </w:pPr>
            <w:r>
              <w:rPr>
                <w:lang w:val="uk-UA"/>
              </w:rPr>
              <w:t>226</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683" w:rsidRPr="006D3683" w:rsidRDefault="004A2C61" w:rsidP="0043434A">
            <w:pPr>
              <w:jc w:val="center"/>
              <w:rPr>
                <w:lang w:val="uk-UA"/>
              </w:rPr>
            </w:pPr>
            <w:r>
              <w:t>87</w:t>
            </w:r>
          </w:p>
        </w:tc>
      </w:tr>
      <w:tr w:rsidR="006D3683" w:rsidTr="0043434A">
        <w:trPr>
          <w:trHeight w:val="259"/>
        </w:trPr>
        <w:tc>
          <w:tcPr>
            <w:tcW w:w="6501" w:type="dxa"/>
            <w:tcBorders>
              <w:top w:val="single" w:sz="4" w:space="0" w:color="000000"/>
              <w:left w:val="single" w:sz="4" w:space="0" w:color="000000"/>
              <w:bottom w:val="single" w:sz="4" w:space="0" w:color="000000"/>
            </w:tcBorders>
            <w:shd w:val="clear" w:color="auto" w:fill="auto"/>
          </w:tcPr>
          <w:p w:rsidR="006D3683" w:rsidRPr="006D3683" w:rsidRDefault="006D3683" w:rsidP="0043434A">
            <w:pPr>
              <w:snapToGrid w:val="0"/>
              <w:ind w:left="127"/>
              <w:jc w:val="both"/>
              <w:rPr>
                <w:lang w:val="uk-UA"/>
              </w:rPr>
            </w:pPr>
            <w:r w:rsidRPr="006D3683">
              <w:rPr>
                <w:lang w:val="uk-UA"/>
              </w:rPr>
              <w:t>Нерозподілений прибуток (непокритий збиток)</w:t>
            </w:r>
          </w:p>
        </w:tc>
        <w:tc>
          <w:tcPr>
            <w:tcW w:w="1559" w:type="dxa"/>
            <w:tcBorders>
              <w:top w:val="single" w:sz="4" w:space="0" w:color="000000"/>
              <w:left w:val="single" w:sz="4" w:space="0" w:color="000000"/>
              <w:bottom w:val="single" w:sz="4" w:space="0" w:color="000000"/>
            </w:tcBorders>
            <w:shd w:val="clear" w:color="auto" w:fill="auto"/>
            <w:vAlign w:val="center"/>
          </w:tcPr>
          <w:p w:rsidR="006D3683" w:rsidRPr="006D3683" w:rsidRDefault="00963AA6" w:rsidP="0043434A">
            <w:pPr>
              <w:jc w:val="center"/>
              <w:rPr>
                <w:lang w:val="uk-UA"/>
              </w:rPr>
            </w:pPr>
            <w:r>
              <w:rPr>
                <w:lang w:val="uk-UA"/>
              </w:rPr>
              <w:t>1481</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683" w:rsidRPr="006D3683" w:rsidRDefault="004A2C61" w:rsidP="0043434A">
            <w:pPr>
              <w:jc w:val="center"/>
              <w:rPr>
                <w:lang w:val="uk-UA"/>
              </w:rPr>
            </w:pPr>
            <w:r>
              <w:t>1250</w:t>
            </w:r>
          </w:p>
        </w:tc>
      </w:tr>
      <w:tr w:rsidR="006D3683" w:rsidTr="0043434A">
        <w:trPr>
          <w:trHeight w:val="259"/>
        </w:trPr>
        <w:tc>
          <w:tcPr>
            <w:tcW w:w="6501" w:type="dxa"/>
            <w:tcBorders>
              <w:top w:val="single" w:sz="4" w:space="0" w:color="000000"/>
              <w:left w:val="single" w:sz="4" w:space="0" w:color="000000"/>
              <w:bottom w:val="single" w:sz="4" w:space="0" w:color="000000"/>
            </w:tcBorders>
            <w:shd w:val="clear" w:color="auto" w:fill="auto"/>
          </w:tcPr>
          <w:p w:rsidR="006D3683" w:rsidRPr="006D3683" w:rsidRDefault="006D3683" w:rsidP="0043434A">
            <w:pPr>
              <w:snapToGrid w:val="0"/>
              <w:ind w:left="127"/>
              <w:jc w:val="both"/>
              <w:rPr>
                <w:lang w:val="uk-UA"/>
              </w:rPr>
            </w:pPr>
            <w:r w:rsidRPr="006D3683">
              <w:rPr>
                <w:lang w:val="uk-UA"/>
              </w:rPr>
              <w:t>Власний капітал</w:t>
            </w:r>
          </w:p>
        </w:tc>
        <w:tc>
          <w:tcPr>
            <w:tcW w:w="1559" w:type="dxa"/>
            <w:tcBorders>
              <w:top w:val="single" w:sz="4" w:space="0" w:color="000000"/>
              <w:left w:val="single" w:sz="4" w:space="0" w:color="000000"/>
              <w:bottom w:val="single" w:sz="4" w:space="0" w:color="000000"/>
            </w:tcBorders>
            <w:shd w:val="clear" w:color="auto" w:fill="auto"/>
            <w:vAlign w:val="center"/>
          </w:tcPr>
          <w:p w:rsidR="006D3683" w:rsidRPr="006D3683" w:rsidRDefault="00963AA6" w:rsidP="0043434A">
            <w:pPr>
              <w:jc w:val="center"/>
              <w:rPr>
                <w:lang w:val="uk-UA"/>
              </w:rPr>
            </w:pPr>
            <w:r>
              <w:rPr>
                <w:lang w:val="uk-UA"/>
              </w:rPr>
              <w:t>3334</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683" w:rsidRPr="006D3683" w:rsidRDefault="004A2C61" w:rsidP="0043434A">
            <w:pPr>
              <w:jc w:val="center"/>
              <w:rPr>
                <w:lang w:val="uk-UA"/>
              </w:rPr>
            </w:pPr>
            <w:r>
              <w:t>3103</w:t>
            </w:r>
          </w:p>
        </w:tc>
      </w:tr>
      <w:tr w:rsidR="006D3683" w:rsidTr="0043434A">
        <w:trPr>
          <w:trHeight w:val="259"/>
        </w:trPr>
        <w:tc>
          <w:tcPr>
            <w:tcW w:w="6501" w:type="dxa"/>
            <w:tcBorders>
              <w:top w:val="single" w:sz="4" w:space="0" w:color="000000"/>
              <w:left w:val="single" w:sz="4" w:space="0" w:color="000000"/>
              <w:bottom w:val="single" w:sz="4" w:space="0" w:color="000000"/>
            </w:tcBorders>
            <w:shd w:val="clear" w:color="auto" w:fill="auto"/>
          </w:tcPr>
          <w:p w:rsidR="006D3683" w:rsidRPr="006D3683" w:rsidRDefault="006D3683" w:rsidP="0043434A">
            <w:pPr>
              <w:snapToGrid w:val="0"/>
              <w:ind w:left="127"/>
              <w:jc w:val="both"/>
              <w:rPr>
                <w:lang w:val="uk-UA"/>
              </w:rPr>
            </w:pPr>
            <w:r w:rsidRPr="006D3683">
              <w:rPr>
                <w:lang w:val="uk-UA"/>
              </w:rPr>
              <w:t>Зареєстрований (пайовий/статутний) капітал</w:t>
            </w:r>
          </w:p>
        </w:tc>
        <w:tc>
          <w:tcPr>
            <w:tcW w:w="1559" w:type="dxa"/>
            <w:tcBorders>
              <w:top w:val="single" w:sz="4" w:space="0" w:color="000000"/>
              <w:left w:val="single" w:sz="4" w:space="0" w:color="000000"/>
              <w:bottom w:val="single" w:sz="4" w:space="0" w:color="000000"/>
            </w:tcBorders>
            <w:shd w:val="clear" w:color="auto" w:fill="auto"/>
            <w:vAlign w:val="center"/>
          </w:tcPr>
          <w:p w:rsidR="006D3683" w:rsidRPr="006D3683" w:rsidRDefault="00963AA6" w:rsidP="0043434A">
            <w:pPr>
              <w:jc w:val="center"/>
              <w:rPr>
                <w:lang w:val="uk-UA"/>
              </w:rPr>
            </w:pPr>
            <w:r>
              <w:rPr>
                <w:lang w:val="uk-UA"/>
              </w:rPr>
              <w:t>10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683" w:rsidRPr="006D3683" w:rsidRDefault="004A2C61" w:rsidP="0043434A">
            <w:pPr>
              <w:jc w:val="center"/>
              <w:rPr>
                <w:lang w:val="uk-UA"/>
              </w:rPr>
            </w:pPr>
            <w:r>
              <w:t>10</w:t>
            </w:r>
          </w:p>
        </w:tc>
      </w:tr>
      <w:tr w:rsidR="006D3683" w:rsidTr="0043434A">
        <w:trPr>
          <w:trHeight w:val="259"/>
        </w:trPr>
        <w:tc>
          <w:tcPr>
            <w:tcW w:w="6501" w:type="dxa"/>
            <w:tcBorders>
              <w:top w:val="single" w:sz="4" w:space="0" w:color="000000"/>
              <w:left w:val="single" w:sz="4" w:space="0" w:color="000000"/>
              <w:bottom w:val="single" w:sz="4" w:space="0" w:color="000000"/>
            </w:tcBorders>
            <w:shd w:val="clear" w:color="auto" w:fill="auto"/>
          </w:tcPr>
          <w:p w:rsidR="006D3683" w:rsidRPr="006D3683" w:rsidRDefault="006D3683" w:rsidP="0043434A">
            <w:pPr>
              <w:snapToGrid w:val="0"/>
              <w:ind w:left="127"/>
              <w:jc w:val="both"/>
              <w:rPr>
                <w:lang w:val="uk-UA"/>
              </w:rPr>
            </w:pPr>
            <w:r w:rsidRPr="006D3683">
              <w:rPr>
                <w:lang w:val="uk-UA"/>
              </w:rPr>
              <w:t>Довгострокові зобов’язання і забезпечення</w:t>
            </w:r>
          </w:p>
        </w:tc>
        <w:tc>
          <w:tcPr>
            <w:tcW w:w="1559" w:type="dxa"/>
            <w:tcBorders>
              <w:top w:val="single" w:sz="4" w:space="0" w:color="000000"/>
              <w:left w:val="single" w:sz="4" w:space="0" w:color="000000"/>
              <w:bottom w:val="single" w:sz="4" w:space="0" w:color="000000"/>
            </w:tcBorders>
            <w:shd w:val="clear" w:color="auto" w:fill="auto"/>
            <w:vAlign w:val="center"/>
          </w:tcPr>
          <w:p w:rsidR="006D3683" w:rsidRPr="006D3683" w:rsidRDefault="00963AA6" w:rsidP="0043434A">
            <w:pPr>
              <w:jc w:val="center"/>
              <w:rPr>
                <w:lang w:val="uk-UA"/>
              </w:rPr>
            </w:pPr>
            <w:r>
              <w:rPr>
                <w:lang w:val="uk-UA"/>
              </w:rPr>
              <w:t>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683" w:rsidRPr="006D3683" w:rsidRDefault="004A2C61" w:rsidP="0043434A">
            <w:pPr>
              <w:jc w:val="center"/>
              <w:rPr>
                <w:lang w:val="uk-UA"/>
              </w:rPr>
            </w:pPr>
            <w:r>
              <w:rPr>
                <w:lang w:val="uk-UA"/>
              </w:rPr>
              <w:t>0</w:t>
            </w:r>
          </w:p>
        </w:tc>
      </w:tr>
      <w:tr w:rsidR="006D3683" w:rsidTr="0043434A">
        <w:trPr>
          <w:trHeight w:val="259"/>
        </w:trPr>
        <w:tc>
          <w:tcPr>
            <w:tcW w:w="6501" w:type="dxa"/>
            <w:tcBorders>
              <w:top w:val="single" w:sz="4" w:space="0" w:color="000000"/>
              <w:left w:val="single" w:sz="4" w:space="0" w:color="000000"/>
              <w:bottom w:val="single" w:sz="4" w:space="0" w:color="000000"/>
            </w:tcBorders>
            <w:shd w:val="clear" w:color="auto" w:fill="auto"/>
          </w:tcPr>
          <w:p w:rsidR="006D3683" w:rsidRPr="006D3683" w:rsidRDefault="006D3683" w:rsidP="0043434A">
            <w:pPr>
              <w:snapToGrid w:val="0"/>
              <w:ind w:left="127"/>
              <w:jc w:val="both"/>
              <w:rPr>
                <w:lang w:val="uk-UA"/>
              </w:rPr>
            </w:pPr>
            <w:r w:rsidRPr="006D3683">
              <w:rPr>
                <w:lang w:val="uk-UA"/>
              </w:rPr>
              <w:t>Поточні зобов’язання і забезпечення</w:t>
            </w:r>
          </w:p>
        </w:tc>
        <w:tc>
          <w:tcPr>
            <w:tcW w:w="1559" w:type="dxa"/>
            <w:tcBorders>
              <w:top w:val="single" w:sz="4" w:space="0" w:color="000000"/>
              <w:left w:val="single" w:sz="4" w:space="0" w:color="000000"/>
              <w:bottom w:val="single" w:sz="4" w:space="0" w:color="000000"/>
            </w:tcBorders>
            <w:shd w:val="clear" w:color="auto" w:fill="auto"/>
            <w:vAlign w:val="center"/>
          </w:tcPr>
          <w:p w:rsidR="006D3683" w:rsidRPr="006D3683" w:rsidRDefault="00963AA6" w:rsidP="0043434A">
            <w:pPr>
              <w:jc w:val="center"/>
              <w:rPr>
                <w:lang w:val="uk-UA"/>
              </w:rPr>
            </w:pPr>
            <w:r>
              <w:rPr>
                <w:lang w:val="uk-UA"/>
              </w:rPr>
              <w:t>301</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683" w:rsidRPr="006D3683" w:rsidRDefault="004A2C61" w:rsidP="0043434A">
            <w:pPr>
              <w:jc w:val="center"/>
              <w:rPr>
                <w:lang w:val="uk-UA"/>
              </w:rPr>
            </w:pPr>
            <w:r>
              <w:t>60</w:t>
            </w:r>
          </w:p>
        </w:tc>
      </w:tr>
      <w:tr w:rsidR="006D3683" w:rsidTr="0043434A">
        <w:trPr>
          <w:trHeight w:val="259"/>
        </w:trPr>
        <w:tc>
          <w:tcPr>
            <w:tcW w:w="6501" w:type="dxa"/>
            <w:tcBorders>
              <w:top w:val="single" w:sz="4" w:space="0" w:color="000000"/>
              <w:left w:val="single" w:sz="4" w:space="0" w:color="000000"/>
              <w:bottom w:val="single" w:sz="4" w:space="0" w:color="000000"/>
            </w:tcBorders>
            <w:shd w:val="clear" w:color="auto" w:fill="auto"/>
          </w:tcPr>
          <w:p w:rsidR="006D3683" w:rsidRPr="006D3683" w:rsidRDefault="006D3683" w:rsidP="0043434A">
            <w:pPr>
              <w:snapToGrid w:val="0"/>
              <w:ind w:left="127"/>
              <w:jc w:val="both"/>
              <w:rPr>
                <w:lang w:val="uk-UA"/>
              </w:rPr>
            </w:pPr>
            <w:r w:rsidRPr="006D3683">
              <w:rPr>
                <w:lang w:val="uk-UA"/>
              </w:rPr>
              <w:t>Чистий фінансовий результат: прибуток (збиток)</w:t>
            </w:r>
          </w:p>
        </w:tc>
        <w:tc>
          <w:tcPr>
            <w:tcW w:w="1559" w:type="dxa"/>
            <w:tcBorders>
              <w:top w:val="single" w:sz="4" w:space="0" w:color="000000"/>
              <w:left w:val="single" w:sz="4" w:space="0" w:color="000000"/>
              <w:bottom w:val="single" w:sz="4" w:space="0" w:color="000000"/>
            </w:tcBorders>
            <w:shd w:val="clear" w:color="auto" w:fill="auto"/>
            <w:vAlign w:val="center"/>
          </w:tcPr>
          <w:p w:rsidR="006D3683" w:rsidRPr="006D3683" w:rsidRDefault="00963AA6" w:rsidP="0043434A">
            <w:pPr>
              <w:jc w:val="center"/>
              <w:rPr>
                <w:lang w:val="uk-UA"/>
              </w:rPr>
            </w:pPr>
            <w:r>
              <w:rPr>
                <w:lang w:val="uk-UA"/>
              </w:rPr>
              <w:t>230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683" w:rsidRPr="006D3683" w:rsidRDefault="004A2C61" w:rsidP="0043434A">
            <w:pPr>
              <w:jc w:val="center"/>
              <w:rPr>
                <w:lang w:val="uk-UA"/>
              </w:rPr>
            </w:pPr>
            <w:r>
              <w:t>186</w:t>
            </w:r>
          </w:p>
        </w:tc>
      </w:tr>
      <w:tr w:rsidR="006D3683" w:rsidTr="0043434A">
        <w:trPr>
          <w:trHeight w:val="259"/>
        </w:trPr>
        <w:tc>
          <w:tcPr>
            <w:tcW w:w="6501" w:type="dxa"/>
            <w:tcBorders>
              <w:top w:val="single" w:sz="4" w:space="0" w:color="000000"/>
              <w:left w:val="single" w:sz="4" w:space="0" w:color="000000"/>
              <w:bottom w:val="single" w:sz="4" w:space="0" w:color="auto"/>
            </w:tcBorders>
            <w:shd w:val="clear" w:color="auto" w:fill="auto"/>
          </w:tcPr>
          <w:p w:rsidR="006D3683" w:rsidRPr="006D3683" w:rsidRDefault="006D3683" w:rsidP="0043434A">
            <w:pPr>
              <w:snapToGrid w:val="0"/>
              <w:ind w:left="127"/>
              <w:jc w:val="both"/>
              <w:rPr>
                <w:lang w:val="uk-UA"/>
              </w:rPr>
            </w:pPr>
            <w:r w:rsidRPr="006D3683">
              <w:rPr>
                <w:lang w:val="uk-UA"/>
              </w:rPr>
              <w:t>Середньомісячна кількість акцій (шт.)</w:t>
            </w:r>
          </w:p>
        </w:tc>
        <w:tc>
          <w:tcPr>
            <w:tcW w:w="1559" w:type="dxa"/>
            <w:tcBorders>
              <w:top w:val="single" w:sz="4" w:space="0" w:color="000000"/>
              <w:left w:val="single" w:sz="4" w:space="0" w:color="000000"/>
              <w:bottom w:val="single" w:sz="4" w:space="0" w:color="auto"/>
            </w:tcBorders>
            <w:shd w:val="clear" w:color="auto" w:fill="auto"/>
            <w:vAlign w:val="center"/>
          </w:tcPr>
          <w:p w:rsidR="006D3683" w:rsidRPr="006D3683" w:rsidRDefault="00963AA6" w:rsidP="0043434A">
            <w:pPr>
              <w:jc w:val="center"/>
              <w:rPr>
                <w:lang w:val="uk-UA"/>
              </w:rPr>
            </w:pPr>
            <w:r>
              <w:rPr>
                <w:lang w:val="uk-UA"/>
              </w:rPr>
              <w:t>20866</w:t>
            </w:r>
          </w:p>
        </w:tc>
        <w:tc>
          <w:tcPr>
            <w:tcW w:w="1604" w:type="dxa"/>
            <w:tcBorders>
              <w:top w:val="single" w:sz="4" w:space="0" w:color="000000"/>
              <w:left w:val="single" w:sz="4" w:space="0" w:color="000000"/>
              <w:bottom w:val="single" w:sz="4" w:space="0" w:color="auto"/>
              <w:right w:val="single" w:sz="4" w:space="0" w:color="000000"/>
            </w:tcBorders>
            <w:shd w:val="clear" w:color="auto" w:fill="auto"/>
            <w:vAlign w:val="center"/>
          </w:tcPr>
          <w:p w:rsidR="006D3683" w:rsidRPr="006D3683" w:rsidRDefault="004A2C61" w:rsidP="0043434A">
            <w:pPr>
              <w:jc w:val="center"/>
              <w:rPr>
                <w:lang w:val="uk-UA"/>
              </w:rPr>
            </w:pPr>
            <w:r>
              <w:t>20866</w:t>
            </w:r>
          </w:p>
        </w:tc>
      </w:tr>
      <w:tr w:rsidR="006D3683" w:rsidTr="0043434A">
        <w:trPr>
          <w:trHeight w:val="259"/>
        </w:trPr>
        <w:tc>
          <w:tcPr>
            <w:tcW w:w="6501" w:type="dxa"/>
            <w:tcBorders>
              <w:top w:val="single" w:sz="4" w:space="0" w:color="auto"/>
              <w:left w:val="single" w:sz="4" w:space="0" w:color="auto"/>
              <w:right w:val="single" w:sz="4" w:space="0" w:color="auto"/>
            </w:tcBorders>
            <w:shd w:val="clear" w:color="auto" w:fill="auto"/>
          </w:tcPr>
          <w:p w:rsidR="006D3683" w:rsidRPr="006D3683" w:rsidRDefault="006D3683" w:rsidP="0043434A">
            <w:pPr>
              <w:snapToGrid w:val="0"/>
              <w:ind w:left="127"/>
              <w:jc w:val="both"/>
              <w:rPr>
                <w:lang w:val="uk-UA"/>
              </w:rPr>
            </w:pPr>
            <w:r w:rsidRPr="006D3683">
              <w:rPr>
                <w:lang w:val="uk-UA"/>
              </w:rPr>
              <w:t>Чистий прибуток (збиток) на одну просту акцію (грн.)</w:t>
            </w:r>
          </w:p>
        </w:tc>
        <w:tc>
          <w:tcPr>
            <w:tcW w:w="1559" w:type="dxa"/>
            <w:tcBorders>
              <w:top w:val="single" w:sz="4" w:space="0" w:color="auto"/>
              <w:left w:val="single" w:sz="4" w:space="0" w:color="auto"/>
              <w:right w:val="single" w:sz="4" w:space="0" w:color="auto"/>
            </w:tcBorders>
            <w:shd w:val="clear" w:color="auto" w:fill="auto"/>
            <w:vAlign w:val="center"/>
          </w:tcPr>
          <w:p w:rsidR="006D3683" w:rsidRDefault="00963AA6" w:rsidP="0043434A">
            <w:pPr>
              <w:jc w:val="center"/>
              <w:rPr>
                <w:lang w:val="uk-UA"/>
              </w:rPr>
            </w:pPr>
            <w:r>
              <w:rPr>
                <w:lang w:val="uk-UA"/>
              </w:rPr>
              <w:t>11.023</w:t>
            </w:r>
          </w:p>
        </w:tc>
        <w:tc>
          <w:tcPr>
            <w:tcW w:w="1604" w:type="dxa"/>
            <w:tcBorders>
              <w:top w:val="single" w:sz="4" w:space="0" w:color="auto"/>
              <w:left w:val="single" w:sz="4" w:space="0" w:color="auto"/>
              <w:right w:val="single" w:sz="4" w:space="0" w:color="auto"/>
            </w:tcBorders>
            <w:shd w:val="clear" w:color="auto" w:fill="auto"/>
            <w:vAlign w:val="center"/>
          </w:tcPr>
          <w:p w:rsidR="006D3683" w:rsidRPr="006D3683" w:rsidRDefault="004A2C61" w:rsidP="0043434A">
            <w:pPr>
              <w:jc w:val="center"/>
              <w:rPr>
                <w:lang w:val="uk-UA"/>
              </w:rPr>
            </w:pPr>
            <w:r>
              <w:rPr>
                <w:lang w:val="uk-UA"/>
              </w:rPr>
              <w:t>8,914</w:t>
            </w:r>
          </w:p>
        </w:tc>
      </w:tr>
      <w:tr w:rsidR="006D3683" w:rsidTr="0043434A">
        <w:trPr>
          <w:trHeight w:val="259"/>
        </w:trPr>
        <w:tc>
          <w:tcPr>
            <w:tcW w:w="6501" w:type="dxa"/>
            <w:tcBorders>
              <w:left w:val="single" w:sz="4" w:space="0" w:color="auto"/>
              <w:bottom w:val="single" w:sz="4" w:space="0" w:color="auto"/>
              <w:right w:val="single" w:sz="4" w:space="0" w:color="auto"/>
            </w:tcBorders>
            <w:shd w:val="clear" w:color="auto" w:fill="auto"/>
          </w:tcPr>
          <w:p w:rsidR="006D3683" w:rsidRPr="006D3683" w:rsidRDefault="006D3683" w:rsidP="0043434A">
            <w:pPr>
              <w:snapToGrid w:val="0"/>
              <w:ind w:left="127"/>
              <w:jc w:val="both"/>
              <w:rPr>
                <w:lang w:val="uk-UA"/>
              </w:rPr>
            </w:pPr>
          </w:p>
        </w:tc>
        <w:tc>
          <w:tcPr>
            <w:tcW w:w="1559" w:type="dxa"/>
            <w:tcBorders>
              <w:left w:val="single" w:sz="4" w:space="0" w:color="auto"/>
              <w:bottom w:val="single" w:sz="4" w:space="0" w:color="auto"/>
              <w:right w:val="single" w:sz="4" w:space="0" w:color="auto"/>
            </w:tcBorders>
            <w:shd w:val="clear" w:color="auto" w:fill="auto"/>
            <w:vAlign w:val="center"/>
          </w:tcPr>
          <w:p w:rsidR="006D3683" w:rsidRDefault="006D3683" w:rsidP="0043434A">
            <w:pPr>
              <w:jc w:val="center"/>
              <w:rPr>
                <w:lang w:val="uk-UA"/>
              </w:rPr>
            </w:pPr>
          </w:p>
        </w:tc>
        <w:tc>
          <w:tcPr>
            <w:tcW w:w="1604" w:type="dxa"/>
            <w:tcBorders>
              <w:left w:val="single" w:sz="4" w:space="0" w:color="auto"/>
              <w:bottom w:val="single" w:sz="4" w:space="0" w:color="auto"/>
              <w:right w:val="single" w:sz="4" w:space="0" w:color="auto"/>
            </w:tcBorders>
            <w:shd w:val="clear" w:color="auto" w:fill="auto"/>
            <w:vAlign w:val="center"/>
          </w:tcPr>
          <w:p w:rsidR="006D3683" w:rsidRDefault="006D3683" w:rsidP="0043434A">
            <w:pPr>
              <w:jc w:val="center"/>
              <w:rPr>
                <w:lang w:val="uk-UA"/>
              </w:rPr>
            </w:pPr>
          </w:p>
        </w:tc>
      </w:tr>
    </w:tbl>
    <w:p w:rsidR="006D3683" w:rsidRPr="006D3683" w:rsidRDefault="006D3683" w:rsidP="006D3683">
      <w:pPr>
        <w:spacing w:before="2"/>
        <w:ind w:firstLine="708"/>
        <w:jc w:val="both"/>
        <w:rPr>
          <w:sz w:val="21"/>
          <w:lang w:val="uk-UA"/>
        </w:rPr>
      </w:pPr>
    </w:p>
    <w:p w:rsidR="006D3683" w:rsidRPr="00817644" w:rsidRDefault="006D3683" w:rsidP="00C600EB">
      <w:pPr>
        <w:ind w:firstLine="709"/>
        <w:jc w:val="both"/>
        <w:rPr>
          <w:sz w:val="24"/>
          <w:szCs w:val="24"/>
          <w:lang w:val="uk-UA"/>
        </w:rPr>
      </w:pPr>
    </w:p>
    <w:p w:rsidR="00E42F8A" w:rsidRPr="00F06FEC" w:rsidRDefault="00E42F8A" w:rsidP="00E42F8A">
      <w:pPr>
        <w:jc w:val="both"/>
        <w:rPr>
          <w:sz w:val="24"/>
          <w:szCs w:val="24"/>
          <w:lang w:val="uk-UA"/>
        </w:rPr>
      </w:pPr>
    </w:p>
    <w:sectPr w:rsidR="00E42F8A" w:rsidRPr="00F06F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61D"/>
    <w:rsid w:val="00001999"/>
    <w:rsid w:val="000221D8"/>
    <w:rsid w:val="000C5ADD"/>
    <w:rsid w:val="000F654B"/>
    <w:rsid w:val="00157F61"/>
    <w:rsid w:val="00170C08"/>
    <w:rsid w:val="0045753F"/>
    <w:rsid w:val="004A2C61"/>
    <w:rsid w:val="006D3683"/>
    <w:rsid w:val="00784D79"/>
    <w:rsid w:val="007D161D"/>
    <w:rsid w:val="008248DB"/>
    <w:rsid w:val="008E0DB3"/>
    <w:rsid w:val="00963AA6"/>
    <w:rsid w:val="00C600EB"/>
    <w:rsid w:val="00CA7F01"/>
    <w:rsid w:val="00D15265"/>
    <w:rsid w:val="00E07B2B"/>
    <w:rsid w:val="00E42F8A"/>
    <w:rsid w:val="00E53134"/>
    <w:rsid w:val="00F06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61D"/>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07B2B"/>
    <w:pPr>
      <w:suppressAutoHyphens w:val="0"/>
      <w:spacing w:before="280" w:after="280"/>
    </w:pPr>
    <w:rPr>
      <w:rFonts w:eastAsia="Calibri"/>
      <w:sz w:val="24"/>
      <w:szCs w:val="24"/>
    </w:rPr>
  </w:style>
  <w:style w:type="character" w:styleId="a4">
    <w:name w:val="Hyperlink"/>
    <w:basedOn w:val="a0"/>
    <w:uiPriority w:val="99"/>
    <w:unhideWhenUsed/>
    <w:rsid w:val="006D3683"/>
    <w:rPr>
      <w:color w:val="0000FF" w:themeColor="hyperlink"/>
      <w:u w:val="single"/>
    </w:rPr>
  </w:style>
  <w:style w:type="paragraph" w:customStyle="1" w:styleId="1">
    <w:name w:val="Основной текст1"/>
    <w:basedOn w:val="a"/>
    <w:rsid w:val="0045753F"/>
    <w:pPr>
      <w:widowControl w:val="0"/>
      <w:jc w:val="both"/>
    </w:pPr>
    <w:rPr>
      <w:sz w:val="24"/>
      <w:szCs w:val="24"/>
    </w:rPr>
  </w:style>
  <w:style w:type="paragraph" w:customStyle="1" w:styleId="2">
    <w:name w:val="Знак Знак2"/>
    <w:basedOn w:val="a"/>
    <w:rsid w:val="004A2C61"/>
    <w:pPr>
      <w:suppressAutoHyphens w:val="0"/>
    </w:pPr>
    <w:rPr>
      <w:rFonts w:ascii="Verdana"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61D"/>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07B2B"/>
    <w:pPr>
      <w:suppressAutoHyphens w:val="0"/>
      <w:spacing w:before="280" w:after="280"/>
    </w:pPr>
    <w:rPr>
      <w:rFonts w:eastAsia="Calibri"/>
      <w:sz w:val="24"/>
      <w:szCs w:val="24"/>
    </w:rPr>
  </w:style>
  <w:style w:type="character" w:styleId="a4">
    <w:name w:val="Hyperlink"/>
    <w:basedOn w:val="a0"/>
    <w:uiPriority w:val="99"/>
    <w:unhideWhenUsed/>
    <w:rsid w:val="006D3683"/>
    <w:rPr>
      <w:color w:val="0000FF" w:themeColor="hyperlink"/>
      <w:u w:val="single"/>
    </w:rPr>
  </w:style>
  <w:style w:type="paragraph" w:customStyle="1" w:styleId="1">
    <w:name w:val="Основной текст1"/>
    <w:basedOn w:val="a"/>
    <w:rsid w:val="0045753F"/>
    <w:pPr>
      <w:widowControl w:val="0"/>
      <w:jc w:val="both"/>
    </w:pPr>
    <w:rPr>
      <w:sz w:val="24"/>
      <w:szCs w:val="24"/>
    </w:rPr>
  </w:style>
  <w:style w:type="paragraph" w:customStyle="1" w:styleId="2">
    <w:name w:val="Знак Знак2"/>
    <w:basedOn w:val="a"/>
    <w:rsid w:val="004A2C61"/>
    <w:pPr>
      <w:suppressAutoHyphens w:val="0"/>
    </w:pPr>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1335</Words>
  <Characters>7614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MTV</Company>
  <LinksUpToDate>false</LinksUpToDate>
  <CharactersWithSpaces>8932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Benefit Brok</dc:creator>
  <cp:lastModifiedBy>Benefit Brok</cp:lastModifiedBy>
  <cp:revision>5</cp:revision>
  <cp:lastPrinted>2020-03-11T14:09:00Z</cp:lastPrinted>
  <dcterms:created xsi:type="dcterms:W3CDTF">2020-03-11T14:11:00Z</dcterms:created>
  <dcterms:modified xsi:type="dcterms:W3CDTF">2020-03-13T12:13:00Z</dcterms:modified>
</cp:coreProperties>
</file>